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318" w:rsidRDefault="00896318" w:rsidP="00896318">
      <w:pPr>
        <w:jc w:val="both"/>
        <w:rPr>
          <w:b/>
          <w:sz w:val="40"/>
          <w:szCs w:val="40"/>
        </w:rPr>
      </w:pPr>
    </w:p>
    <w:p w:rsidR="00653D40" w:rsidRPr="00E3269A" w:rsidRDefault="00C9785F" w:rsidP="00896318">
      <w:pPr>
        <w:jc w:val="both"/>
        <w:rPr>
          <w:b/>
          <w:sz w:val="40"/>
          <w:szCs w:val="40"/>
        </w:rPr>
      </w:pPr>
      <w:proofErr w:type="gramStart"/>
      <w:r w:rsidRPr="00E3269A">
        <w:rPr>
          <w:b/>
          <w:sz w:val="40"/>
          <w:szCs w:val="40"/>
        </w:rPr>
        <w:t>Kedves</w:t>
      </w:r>
      <w:r w:rsidR="0039125B" w:rsidRPr="00E3269A">
        <w:rPr>
          <w:b/>
          <w:sz w:val="40"/>
          <w:szCs w:val="40"/>
        </w:rPr>
        <w:t xml:space="preserve"> </w:t>
      </w:r>
      <w:r w:rsidR="00E3269A">
        <w:rPr>
          <w:b/>
          <w:sz w:val="40"/>
          <w:szCs w:val="40"/>
        </w:rPr>
        <w:t xml:space="preserve">  Diákok</w:t>
      </w:r>
      <w:proofErr w:type="gramEnd"/>
      <w:r w:rsidRPr="00E3269A">
        <w:rPr>
          <w:b/>
          <w:sz w:val="40"/>
          <w:szCs w:val="40"/>
        </w:rPr>
        <w:t>!</w:t>
      </w:r>
    </w:p>
    <w:p w:rsidR="00C9785F" w:rsidRPr="007320CE" w:rsidRDefault="00C9785F" w:rsidP="00896318">
      <w:pPr>
        <w:jc w:val="both"/>
        <w:rPr>
          <w:rFonts w:ascii="Times New Roman" w:hAnsi="Times New Roman" w:cs="Times New Roman"/>
          <w:sz w:val="24"/>
          <w:szCs w:val="24"/>
        </w:rPr>
      </w:pPr>
      <w:r w:rsidRPr="007320CE">
        <w:rPr>
          <w:rFonts w:ascii="Times New Roman" w:hAnsi="Times New Roman" w:cs="Times New Roman"/>
          <w:sz w:val="24"/>
          <w:szCs w:val="24"/>
        </w:rPr>
        <w:t xml:space="preserve">Ebben az évben is megrendezi a humán munkaközösség a komplex iskolai vetélkedőt. </w:t>
      </w:r>
    </w:p>
    <w:p w:rsidR="00C9785F" w:rsidRDefault="00C9785F" w:rsidP="00896318">
      <w:pPr>
        <w:jc w:val="both"/>
        <w:rPr>
          <w:rFonts w:ascii="Times New Roman" w:hAnsi="Times New Roman" w:cs="Times New Roman"/>
          <w:sz w:val="24"/>
          <w:szCs w:val="24"/>
        </w:rPr>
      </w:pPr>
      <w:r w:rsidRPr="007320CE">
        <w:rPr>
          <w:rFonts w:ascii="Times New Roman" w:hAnsi="Times New Roman" w:cs="Times New Roman"/>
          <w:sz w:val="24"/>
          <w:szCs w:val="24"/>
        </w:rPr>
        <w:t xml:space="preserve">A verseny anyaga a reformáció és ellenreformáció témaköréhez kapcsolódik, hiszen ebben az évben ünnepeljük </w:t>
      </w:r>
      <w:r w:rsidRPr="007320CE">
        <w:rPr>
          <w:rFonts w:ascii="Times New Roman" w:hAnsi="Times New Roman" w:cs="Times New Roman"/>
          <w:b/>
          <w:sz w:val="24"/>
          <w:szCs w:val="24"/>
        </w:rPr>
        <w:t>a reformáció 500. évfordulóját</w:t>
      </w:r>
      <w:r w:rsidRPr="007320CE">
        <w:rPr>
          <w:rFonts w:ascii="Times New Roman" w:hAnsi="Times New Roman" w:cs="Times New Roman"/>
          <w:sz w:val="24"/>
          <w:szCs w:val="24"/>
        </w:rPr>
        <w:t>.</w:t>
      </w:r>
    </w:p>
    <w:p w:rsidR="007320CE" w:rsidRPr="007320CE" w:rsidRDefault="007320CE" w:rsidP="00896318">
      <w:pPr>
        <w:jc w:val="both"/>
        <w:rPr>
          <w:rFonts w:ascii="Times New Roman" w:hAnsi="Times New Roman" w:cs="Times New Roman"/>
          <w:sz w:val="24"/>
          <w:szCs w:val="24"/>
        </w:rPr>
      </w:pPr>
      <w:r>
        <w:rPr>
          <w:rFonts w:ascii="Times New Roman" w:hAnsi="Times New Roman" w:cs="Times New Roman"/>
          <w:sz w:val="24"/>
          <w:szCs w:val="24"/>
        </w:rPr>
        <w:t>A verseny lebonyolítása a Kossuth-napokon, szombat délelőtt, 2016. március 11-én történik, de. fél 9 órai kezdettel. A prezentáció elkészítéséhez többeket bevonhattok, a verseny napján osztály</w:t>
      </w:r>
      <w:r w:rsidR="00896318">
        <w:rPr>
          <w:rFonts w:ascii="Times New Roman" w:hAnsi="Times New Roman" w:cs="Times New Roman"/>
          <w:sz w:val="24"/>
          <w:szCs w:val="24"/>
        </w:rPr>
        <w:t>onként 6 fős csapat vesz részt.</w:t>
      </w:r>
    </w:p>
    <w:p w:rsidR="00C9785F" w:rsidRPr="007320CE" w:rsidRDefault="00C9785F" w:rsidP="00896318">
      <w:pPr>
        <w:jc w:val="both"/>
        <w:rPr>
          <w:rFonts w:ascii="Times New Roman" w:hAnsi="Times New Roman" w:cs="Times New Roman"/>
          <w:sz w:val="24"/>
          <w:szCs w:val="24"/>
        </w:rPr>
      </w:pPr>
      <w:r w:rsidRPr="007320CE">
        <w:rPr>
          <w:rFonts w:ascii="Times New Roman" w:hAnsi="Times New Roman" w:cs="Times New Roman"/>
          <w:sz w:val="24"/>
          <w:szCs w:val="24"/>
        </w:rPr>
        <w:t>A vetélkedő anyaga három műveltségterületet foglal magában. Közöljük a felkészüléshez szükséges szakirodalmat.</w:t>
      </w:r>
    </w:p>
    <w:p w:rsidR="00C467A6" w:rsidRDefault="00C9785F" w:rsidP="00896318">
      <w:pPr>
        <w:jc w:val="both"/>
        <w:rPr>
          <w:rFonts w:ascii="Times New Roman" w:hAnsi="Times New Roman" w:cs="Times New Roman"/>
          <w:sz w:val="24"/>
          <w:szCs w:val="24"/>
        </w:rPr>
      </w:pPr>
      <w:r w:rsidRPr="008D010A">
        <w:rPr>
          <w:b/>
          <w:sz w:val="28"/>
          <w:szCs w:val="28"/>
          <w:u w:val="single"/>
        </w:rPr>
        <w:t>Képzőművészet</w:t>
      </w:r>
      <w:r w:rsidRPr="008D010A">
        <w:rPr>
          <w:sz w:val="24"/>
          <w:szCs w:val="24"/>
        </w:rPr>
        <w:t xml:space="preserve">: </w:t>
      </w:r>
      <w:r w:rsidR="00081F2D" w:rsidRPr="00C467A6">
        <w:rPr>
          <w:rFonts w:ascii="Times New Roman" w:hAnsi="Times New Roman" w:cs="Times New Roman"/>
          <w:sz w:val="24"/>
          <w:szCs w:val="24"/>
        </w:rPr>
        <w:t>A reformációhoz köthető intézmények é</w:t>
      </w:r>
      <w:r w:rsidR="009C2F5C" w:rsidRPr="00C467A6">
        <w:rPr>
          <w:rFonts w:ascii="Times New Roman" w:hAnsi="Times New Roman" w:cs="Times New Roman"/>
          <w:sz w:val="24"/>
          <w:szCs w:val="24"/>
        </w:rPr>
        <w:t xml:space="preserve">pületek, iskolák, amelyek </w:t>
      </w:r>
      <w:r w:rsidR="009C2F5C" w:rsidRPr="00C467A6">
        <w:rPr>
          <w:rFonts w:ascii="Times New Roman" w:hAnsi="Times New Roman" w:cs="Times New Roman"/>
          <w:b/>
          <w:sz w:val="24"/>
          <w:szCs w:val="24"/>
        </w:rPr>
        <w:t>a mellékelt szakirodalom</w:t>
      </w:r>
      <w:r w:rsidR="009C2F5C" w:rsidRPr="00C467A6">
        <w:rPr>
          <w:rFonts w:ascii="Times New Roman" w:hAnsi="Times New Roman" w:cs="Times New Roman"/>
          <w:sz w:val="24"/>
          <w:szCs w:val="24"/>
        </w:rPr>
        <w:t xml:space="preserve"> képanyagában szerepelnek</w:t>
      </w:r>
      <w:r w:rsidR="009C2F5C" w:rsidRPr="00C467A6">
        <w:rPr>
          <w:rFonts w:ascii="Times New Roman" w:hAnsi="Times New Roman" w:cs="Times New Roman"/>
          <w:b/>
          <w:sz w:val="24"/>
          <w:szCs w:val="24"/>
        </w:rPr>
        <w:t>, valamint</w:t>
      </w:r>
      <w:r w:rsidR="009C2F5C" w:rsidRPr="00C467A6">
        <w:rPr>
          <w:rFonts w:ascii="Times New Roman" w:hAnsi="Times New Roman" w:cs="Times New Roman"/>
          <w:sz w:val="24"/>
          <w:szCs w:val="24"/>
        </w:rPr>
        <w:t xml:space="preserve"> </w:t>
      </w:r>
      <w:r w:rsidR="0039125B" w:rsidRPr="00C467A6">
        <w:rPr>
          <w:rFonts w:ascii="Times New Roman" w:hAnsi="Times New Roman" w:cs="Times New Roman"/>
          <w:sz w:val="24"/>
          <w:szCs w:val="24"/>
        </w:rPr>
        <w:t>az alábbi épületek:</w:t>
      </w:r>
    </w:p>
    <w:p w:rsidR="005A3952" w:rsidRPr="00C467A6" w:rsidRDefault="009C2F5C" w:rsidP="00896318">
      <w:pPr>
        <w:jc w:val="both"/>
        <w:rPr>
          <w:rFonts w:ascii="Times New Roman" w:hAnsi="Times New Roman" w:cs="Times New Roman"/>
          <w:sz w:val="24"/>
          <w:szCs w:val="24"/>
        </w:rPr>
      </w:pPr>
      <w:r w:rsidRPr="00C467A6">
        <w:rPr>
          <w:rFonts w:ascii="Times New Roman" w:hAnsi="Times New Roman" w:cs="Times New Roman"/>
          <w:sz w:val="24"/>
          <w:szCs w:val="24"/>
        </w:rPr>
        <w:t>D</w:t>
      </w:r>
      <w:r w:rsidR="005A3952" w:rsidRPr="00C467A6">
        <w:rPr>
          <w:rFonts w:ascii="Times New Roman" w:hAnsi="Times New Roman" w:cs="Times New Roman"/>
          <w:sz w:val="24"/>
          <w:szCs w:val="24"/>
        </w:rPr>
        <w:t>ebrecen</w:t>
      </w:r>
      <w:r w:rsidRPr="00C467A6">
        <w:rPr>
          <w:rFonts w:ascii="Times New Roman" w:hAnsi="Times New Roman" w:cs="Times New Roman"/>
          <w:sz w:val="24"/>
          <w:szCs w:val="24"/>
        </w:rPr>
        <w:t>:</w:t>
      </w:r>
      <w:r w:rsidR="0039125B" w:rsidRPr="00C467A6">
        <w:rPr>
          <w:rFonts w:ascii="Times New Roman" w:hAnsi="Times New Roman" w:cs="Times New Roman"/>
          <w:sz w:val="24"/>
          <w:szCs w:val="24"/>
        </w:rPr>
        <w:t xml:space="preserve"> </w:t>
      </w:r>
      <w:r w:rsidR="005504EF" w:rsidRPr="00C467A6">
        <w:rPr>
          <w:rFonts w:ascii="Times New Roman" w:hAnsi="Times New Roman" w:cs="Times New Roman"/>
          <w:sz w:val="24"/>
          <w:szCs w:val="24"/>
        </w:rPr>
        <w:t>Református Kollégium</w:t>
      </w:r>
      <w:r w:rsidR="00896318">
        <w:rPr>
          <w:rFonts w:ascii="Times New Roman" w:hAnsi="Times New Roman" w:cs="Times New Roman"/>
          <w:sz w:val="24"/>
          <w:szCs w:val="24"/>
        </w:rPr>
        <w:t>;</w:t>
      </w:r>
      <w:r w:rsidR="005A3952" w:rsidRPr="00C467A6">
        <w:rPr>
          <w:rFonts w:ascii="Times New Roman" w:hAnsi="Times New Roman" w:cs="Times New Roman"/>
          <w:sz w:val="24"/>
          <w:szCs w:val="24"/>
        </w:rPr>
        <w:t xml:space="preserve"> Pozsony</w:t>
      </w:r>
      <w:r w:rsidRPr="00C467A6">
        <w:rPr>
          <w:rFonts w:ascii="Times New Roman" w:hAnsi="Times New Roman" w:cs="Times New Roman"/>
          <w:sz w:val="24"/>
          <w:szCs w:val="24"/>
        </w:rPr>
        <w:t>:</w:t>
      </w:r>
      <w:r w:rsidR="0039125B" w:rsidRPr="00C467A6">
        <w:rPr>
          <w:rFonts w:ascii="Times New Roman" w:hAnsi="Times New Roman" w:cs="Times New Roman"/>
          <w:sz w:val="24"/>
          <w:szCs w:val="24"/>
        </w:rPr>
        <w:t xml:space="preserve"> </w:t>
      </w:r>
      <w:r w:rsidR="00081F2D" w:rsidRPr="00C467A6">
        <w:rPr>
          <w:rFonts w:ascii="Times New Roman" w:hAnsi="Times New Roman" w:cs="Times New Roman"/>
          <w:sz w:val="24"/>
          <w:szCs w:val="24"/>
        </w:rPr>
        <w:t>Szent Márton-templom</w:t>
      </w:r>
      <w:r w:rsidR="00C467A6">
        <w:rPr>
          <w:rFonts w:ascii="Times New Roman" w:hAnsi="Times New Roman" w:cs="Times New Roman"/>
          <w:sz w:val="24"/>
          <w:szCs w:val="24"/>
        </w:rPr>
        <w:t>;</w:t>
      </w:r>
      <w:r w:rsidR="00896318">
        <w:rPr>
          <w:rFonts w:ascii="Times New Roman" w:hAnsi="Times New Roman" w:cs="Times New Roman"/>
          <w:sz w:val="24"/>
          <w:szCs w:val="24"/>
        </w:rPr>
        <w:t xml:space="preserve"> </w:t>
      </w:r>
      <w:r w:rsidR="005A3952" w:rsidRPr="00C467A6">
        <w:rPr>
          <w:rFonts w:ascii="Times New Roman" w:hAnsi="Times New Roman" w:cs="Times New Roman"/>
          <w:sz w:val="24"/>
          <w:szCs w:val="24"/>
        </w:rPr>
        <w:t>Sárvár</w:t>
      </w:r>
      <w:r w:rsidRPr="00C467A6">
        <w:rPr>
          <w:rFonts w:ascii="Times New Roman" w:hAnsi="Times New Roman" w:cs="Times New Roman"/>
          <w:sz w:val="24"/>
          <w:szCs w:val="24"/>
        </w:rPr>
        <w:t>:</w:t>
      </w:r>
      <w:r w:rsidR="005504EF" w:rsidRPr="00C467A6">
        <w:rPr>
          <w:rFonts w:ascii="Times New Roman" w:hAnsi="Times New Roman" w:cs="Times New Roman"/>
          <w:sz w:val="24"/>
          <w:szCs w:val="24"/>
        </w:rPr>
        <w:t xml:space="preserve"> Nádasdy-kastély</w:t>
      </w:r>
      <w:r w:rsidR="00C467A6" w:rsidRPr="00C467A6">
        <w:rPr>
          <w:rFonts w:ascii="Times New Roman" w:hAnsi="Times New Roman" w:cs="Times New Roman"/>
          <w:sz w:val="24"/>
          <w:szCs w:val="24"/>
        </w:rPr>
        <w:t>;</w:t>
      </w:r>
      <w:r w:rsidR="005A3952" w:rsidRPr="00C467A6">
        <w:rPr>
          <w:rFonts w:ascii="Times New Roman" w:hAnsi="Times New Roman" w:cs="Times New Roman"/>
          <w:sz w:val="24"/>
          <w:szCs w:val="24"/>
        </w:rPr>
        <w:t xml:space="preserve"> Sárospatak</w:t>
      </w:r>
      <w:r w:rsidRPr="00C467A6">
        <w:rPr>
          <w:rFonts w:ascii="Times New Roman" w:hAnsi="Times New Roman" w:cs="Times New Roman"/>
          <w:sz w:val="24"/>
          <w:szCs w:val="24"/>
        </w:rPr>
        <w:t>:</w:t>
      </w:r>
      <w:r w:rsidR="00C467A6" w:rsidRPr="00C467A6">
        <w:rPr>
          <w:rFonts w:ascii="Times New Roman" w:hAnsi="Times New Roman" w:cs="Times New Roman"/>
          <w:sz w:val="24"/>
          <w:szCs w:val="24"/>
        </w:rPr>
        <w:t xml:space="preserve"> </w:t>
      </w:r>
      <w:r w:rsidR="005504EF" w:rsidRPr="00C467A6">
        <w:rPr>
          <w:rFonts w:ascii="Times New Roman" w:hAnsi="Times New Roman" w:cs="Times New Roman"/>
          <w:sz w:val="24"/>
          <w:szCs w:val="24"/>
        </w:rPr>
        <w:t>Rákóczi-vár</w:t>
      </w:r>
      <w:r w:rsidR="00C467A6" w:rsidRPr="00C467A6">
        <w:rPr>
          <w:rFonts w:ascii="Times New Roman" w:hAnsi="Times New Roman" w:cs="Times New Roman"/>
          <w:sz w:val="24"/>
          <w:szCs w:val="24"/>
        </w:rPr>
        <w:t>;</w:t>
      </w:r>
      <w:r w:rsidR="0039125B" w:rsidRPr="00C467A6">
        <w:rPr>
          <w:rFonts w:ascii="Times New Roman" w:hAnsi="Times New Roman" w:cs="Times New Roman"/>
          <w:sz w:val="24"/>
          <w:szCs w:val="24"/>
        </w:rPr>
        <w:t xml:space="preserve"> </w:t>
      </w:r>
      <w:r w:rsidR="005A3952" w:rsidRPr="00C467A6">
        <w:rPr>
          <w:rFonts w:ascii="Times New Roman" w:hAnsi="Times New Roman" w:cs="Times New Roman"/>
          <w:sz w:val="24"/>
          <w:szCs w:val="24"/>
        </w:rPr>
        <w:t>Kassa</w:t>
      </w:r>
      <w:r w:rsidRPr="00C467A6">
        <w:rPr>
          <w:rFonts w:ascii="Times New Roman" w:hAnsi="Times New Roman" w:cs="Times New Roman"/>
          <w:sz w:val="24"/>
          <w:szCs w:val="24"/>
        </w:rPr>
        <w:t>:</w:t>
      </w:r>
      <w:r w:rsidR="00081F2D" w:rsidRPr="00C467A6">
        <w:rPr>
          <w:rFonts w:ascii="Times New Roman" w:hAnsi="Times New Roman" w:cs="Times New Roman"/>
          <w:sz w:val="24"/>
          <w:szCs w:val="24"/>
        </w:rPr>
        <w:t xml:space="preserve"> Szent-Erzsébet templom</w:t>
      </w:r>
      <w:r w:rsidR="00C467A6" w:rsidRPr="00C467A6">
        <w:rPr>
          <w:rFonts w:ascii="Times New Roman" w:hAnsi="Times New Roman" w:cs="Times New Roman"/>
          <w:sz w:val="24"/>
          <w:szCs w:val="24"/>
        </w:rPr>
        <w:t>;</w:t>
      </w:r>
      <w:r w:rsidR="005A3952" w:rsidRPr="00C467A6">
        <w:rPr>
          <w:rFonts w:ascii="Times New Roman" w:hAnsi="Times New Roman" w:cs="Times New Roman"/>
          <w:sz w:val="24"/>
          <w:szCs w:val="24"/>
        </w:rPr>
        <w:t xml:space="preserve"> </w:t>
      </w:r>
      <w:r w:rsidR="0039125B" w:rsidRPr="00C467A6">
        <w:rPr>
          <w:rFonts w:ascii="Times New Roman" w:hAnsi="Times New Roman" w:cs="Times New Roman"/>
          <w:sz w:val="24"/>
          <w:szCs w:val="24"/>
        </w:rPr>
        <w:t>Nagyszeben a 17. században</w:t>
      </w:r>
      <w:r w:rsidR="00C467A6">
        <w:rPr>
          <w:rFonts w:ascii="Times New Roman" w:hAnsi="Times New Roman" w:cs="Times New Roman"/>
          <w:sz w:val="24"/>
          <w:szCs w:val="24"/>
        </w:rPr>
        <w:t>,</w:t>
      </w:r>
      <w:r w:rsidR="0039125B" w:rsidRPr="00C467A6">
        <w:rPr>
          <w:rFonts w:ascii="Times New Roman" w:hAnsi="Times New Roman" w:cs="Times New Roman"/>
          <w:bCs/>
          <w:sz w:val="24"/>
          <w:szCs w:val="24"/>
        </w:rPr>
        <w:t xml:space="preserve"> </w:t>
      </w:r>
      <w:r w:rsidR="00C467A6">
        <w:rPr>
          <w:rFonts w:ascii="Times New Roman" w:hAnsi="Times New Roman" w:cs="Times New Roman"/>
          <w:bCs/>
          <w:sz w:val="24"/>
          <w:szCs w:val="24"/>
        </w:rPr>
        <w:t xml:space="preserve">az </w:t>
      </w:r>
      <w:r w:rsidR="0039125B" w:rsidRPr="00C467A6">
        <w:rPr>
          <w:rFonts w:ascii="Times New Roman" w:hAnsi="Times New Roman" w:cs="Times New Roman"/>
          <w:bCs/>
          <w:sz w:val="24"/>
          <w:szCs w:val="24"/>
        </w:rPr>
        <w:t>evangélikus székesegyház</w:t>
      </w:r>
      <w:r w:rsidR="00C467A6" w:rsidRPr="00896318">
        <w:rPr>
          <w:rFonts w:ascii="Times New Roman" w:hAnsi="Times New Roman" w:cs="Times New Roman"/>
          <w:sz w:val="24"/>
          <w:szCs w:val="24"/>
        </w:rPr>
        <w:t>;</w:t>
      </w:r>
      <w:r w:rsidR="00896318" w:rsidRPr="00896318">
        <w:rPr>
          <w:rFonts w:ascii="Times New Roman" w:hAnsi="Times New Roman" w:cs="Times New Roman"/>
          <w:sz w:val="24"/>
          <w:szCs w:val="24"/>
        </w:rPr>
        <w:t xml:space="preserve"> </w:t>
      </w:r>
      <w:r w:rsidR="008D010A" w:rsidRPr="00C467A6">
        <w:rPr>
          <w:rFonts w:ascii="Times New Roman" w:hAnsi="Times New Roman" w:cs="Times New Roman"/>
          <w:sz w:val="24"/>
          <w:szCs w:val="24"/>
          <w:shd w:val="clear" w:color="auto" w:fill="F8F9FA"/>
        </w:rPr>
        <w:t>Bártfa főtere a régi Városházával</w:t>
      </w:r>
      <w:r w:rsidR="008D010A" w:rsidRPr="00896318">
        <w:rPr>
          <w:rFonts w:ascii="Times New Roman" w:hAnsi="Times New Roman" w:cs="Times New Roman"/>
          <w:sz w:val="24"/>
          <w:szCs w:val="24"/>
        </w:rPr>
        <w:t xml:space="preserve">; </w:t>
      </w:r>
      <w:r w:rsidR="005A3952" w:rsidRPr="00C467A6">
        <w:rPr>
          <w:rFonts w:ascii="Times New Roman" w:hAnsi="Times New Roman" w:cs="Times New Roman"/>
          <w:sz w:val="24"/>
          <w:szCs w:val="24"/>
        </w:rPr>
        <w:t>Kolozsvár</w:t>
      </w:r>
      <w:r w:rsidR="00C467A6">
        <w:rPr>
          <w:rFonts w:ascii="Times New Roman" w:hAnsi="Times New Roman" w:cs="Times New Roman"/>
          <w:sz w:val="24"/>
          <w:szCs w:val="24"/>
        </w:rPr>
        <w:t>: Szent Mihály-templom;</w:t>
      </w:r>
      <w:r w:rsidR="00896318">
        <w:rPr>
          <w:rFonts w:ascii="Times New Roman" w:hAnsi="Times New Roman" w:cs="Times New Roman"/>
          <w:sz w:val="24"/>
          <w:szCs w:val="24"/>
        </w:rPr>
        <w:t xml:space="preserve"> </w:t>
      </w:r>
      <w:r w:rsidR="00C467A6">
        <w:rPr>
          <w:rFonts w:ascii="Times New Roman" w:hAnsi="Times New Roman" w:cs="Times New Roman"/>
          <w:sz w:val="24"/>
          <w:szCs w:val="24"/>
        </w:rPr>
        <w:t>Esztergom:</w:t>
      </w:r>
      <w:r w:rsidR="00896318">
        <w:rPr>
          <w:rFonts w:ascii="Times New Roman" w:hAnsi="Times New Roman" w:cs="Times New Roman"/>
          <w:sz w:val="24"/>
          <w:szCs w:val="24"/>
        </w:rPr>
        <w:t xml:space="preserve"> </w:t>
      </w:r>
      <w:r w:rsidR="00C467A6">
        <w:rPr>
          <w:rFonts w:ascii="Times New Roman" w:hAnsi="Times New Roman" w:cs="Times New Roman"/>
          <w:sz w:val="24"/>
          <w:szCs w:val="24"/>
        </w:rPr>
        <w:t>Bakócz-kápo</w:t>
      </w:r>
      <w:r w:rsidR="00896318">
        <w:rPr>
          <w:rFonts w:ascii="Times New Roman" w:hAnsi="Times New Roman" w:cs="Times New Roman"/>
          <w:sz w:val="24"/>
          <w:szCs w:val="24"/>
        </w:rPr>
        <w:t>lna; Szeged: Alsóvárosi templom;</w:t>
      </w:r>
      <w:r w:rsidR="00C467A6">
        <w:rPr>
          <w:rFonts w:ascii="Times New Roman" w:hAnsi="Times New Roman" w:cs="Times New Roman"/>
          <w:sz w:val="24"/>
          <w:szCs w:val="24"/>
        </w:rPr>
        <w:t xml:space="preserve"> Nyírbátor:</w:t>
      </w:r>
      <w:r w:rsidR="00081F2D" w:rsidRPr="00C467A6">
        <w:rPr>
          <w:rFonts w:ascii="Times New Roman" w:hAnsi="Times New Roman" w:cs="Times New Roman"/>
          <w:sz w:val="24"/>
          <w:szCs w:val="24"/>
        </w:rPr>
        <w:t xml:space="preserve"> Szent György-templom;</w:t>
      </w:r>
    </w:p>
    <w:p w:rsidR="00E2286A" w:rsidRDefault="00C9785F" w:rsidP="00896318">
      <w:pPr>
        <w:jc w:val="both"/>
        <w:rPr>
          <w:b/>
          <w:sz w:val="28"/>
          <w:szCs w:val="28"/>
          <w:u w:val="single"/>
        </w:rPr>
      </w:pPr>
      <w:r w:rsidRPr="008D010A">
        <w:rPr>
          <w:b/>
          <w:sz w:val="28"/>
          <w:szCs w:val="28"/>
          <w:u w:val="single"/>
        </w:rPr>
        <w:t xml:space="preserve">Történelem: </w:t>
      </w:r>
    </w:p>
    <w:p w:rsidR="008D010A" w:rsidRDefault="008D010A" w:rsidP="00896318">
      <w:pPr>
        <w:jc w:val="both"/>
        <w:rPr>
          <w:b/>
          <w:sz w:val="28"/>
          <w:szCs w:val="28"/>
          <w:u w:val="single"/>
        </w:rPr>
      </w:pPr>
      <w:r>
        <w:rPr>
          <w:b/>
          <w:sz w:val="28"/>
          <w:szCs w:val="28"/>
          <w:u w:val="single"/>
        </w:rPr>
        <w:t>Feladatok:</w:t>
      </w:r>
    </w:p>
    <w:p w:rsidR="00AF4CB1" w:rsidRPr="00C467A6" w:rsidRDefault="008D010A" w:rsidP="00896318">
      <w:pPr>
        <w:jc w:val="both"/>
        <w:rPr>
          <w:rFonts w:ascii="Times New Roman" w:hAnsi="Times New Roman" w:cs="Times New Roman"/>
          <w:sz w:val="24"/>
          <w:szCs w:val="24"/>
        </w:rPr>
      </w:pPr>
      <w:r w:rsidRPr="00C467A6">
        <w:rPr>
          <w:rFonts w:ascii="Times New Roman" w:hAnsi="Times New Roman" w:cs="Times New Roman"/>
          <w:b/>
          <w:sz w:val="24"/>
          <w:szCs w:val="24"/>
        </w:rPr>
        <w:t xml:space="preserve">Prezentáció </w:t>
      </w:r>
      <w:r w:rsidR="00AF4CB1" w:rsidRPr="00C467A6">
        <w:rPr>
          <w:rFonts w:ascii="Times New Roman" w:hAnsi="Times New Roman" w:cs="Times New Roman"/>
          <w:b/>
          <w:sz w:val="24"/>
          <w:szCs w:val="24"/>
        </w:rPr>
        <w:t xml:space="preserve"> készítés</w:t>
      </w:r>
      <w:r w:rsidR="00C14800" w:rsidRPr="00C467A6">
        <w:rPr>
          <w:rFonts w:ascii="Times New Roman" w:hAnsi="Times New Roman" w:cs="Times New Roman"/>
          <w:b/>
          <w:sz w:val="24"/>
          <w:szCs w:val="24"/>
        </w:rPr>
        <w:t xml:space="preserve"> 4 percben</w:t>
      </w:r>
      <w:r w:rsidR="00C14800" w:rsidRPr="00C467A6">
        <w:rPr>
          <w:rFonts w:ascii="Times New Roman" w:hAnsi="Times New Roman" w:cs="Times New Roman"/>
          <w:sz w:val="24"/>
          <w:szCs w:val="24"/>
        </w:rPr>
        <w:t>: a részletekről a  feladat felelősétől,</w:t>
      </w:r>
      <w:r w:rsidR="00AF4CB1" w:rsidRPr="00C467A6">
        <w:rPr>
          <w:rFonts w:ascii="Times New Roman" w:hAnsi="Times New Roman" w:cs="Times New Roman"/>
          <w:sz w:val="24"/>
          <w:szCs w:val="24"/>
        </w:rPr>
        <w:t xml:space="preserve"> Horváthné</w:t>
      </w:r>
      <w:r w:rsidR="00C14800" w:rsidRPr="00C467A6">
        <w:rPr>
          <w:rFonts w:ascii="Times New Roman" w:hAnsi="Times New Roman" w:cs="Times New Roman"/>
          <w:sz w:val="24"/>
          <w:szCs w:val="24"/>
        </w:rPr>
        <w:t xml:space="preserve"> </w:t>
      </w:r>
      <w:proofErr w:type="gramStart"/>
      <w:r w:rsidR="00C14800" w:rsidRPr="00C467A6">
        <w:rPr>
          <w:rFonts w:ascii="Times New Roman" w:hAnsi="Times New Roman" w:cs="Times New Roman"/>
          <w:sz w:val="24"/>
          <w:szCs w:val="24"/>
        </w:rPr>
        <w:t>Bujdos</w:t>
      </w:r>
      <w:proofErr w:type="gramEnd"/>
      <w:r w:rsidR="00C14800" w:rsidRPr="00C467A6">
        <w:rPr>
          <w:rFonts w:ascii="Times New Roman" w:hAnsi="Times New Roman" w:cs="Times New Roman"/>
          <w:sz w:val="24"/>
          <w:szCs w:val="24"/>
        </w:rPr>
        <w:t xml:space="preserve"> Margit  tanárnőtől kaptok részletes felvilágosítást </w:t>
      </w:r>
      <w:r w:rsidRPr="00C467A6">
        <w:rPr>
          <w:rFonts w:ascii="Times New Roman" w:hAnsi="Times New Roman" w:cs="Times New Roman"/>
          <w:sz w:val="24"/>
          <w:szCs w:val="24"/>
        </w:rPr>
        <w:t>(az osztályok a  k</w:t>
      </w:r>
      <w:r w:rsidR="007320CE">
        <w:rPr>
          <w:rFonts w:ascii="Times New Roman" w:hAnsi="Times New Roman" w:cs="Times New Roman"/>
          <w:sz w:val="24"/>
          <w:szCs w:val="24"/>
        </w:rPr>
        <w:t>idolgozandó témákat sorshúzás</w:t>
      </w:r>
      <w:r w:rsidR="00896318">
        <w:rPr>
          <w:rFonts w:ascii="Times New Roman" w:hAnsi="Times New Roman" w:cs="Times New Roman"/>
          <w:sz w:val="24"/>
          <w:szCs w:val="24"/>
        </w:rPr>
        <w:t xml:space="preserve"> után kapják meg</w:t>
      </w:r>
      <w:r w:rsidRPr="00C467A6">
        <w:rPr>
          <w:rFonts w:ascii="Times New Roman" w:hAnsi="Times New Roman" w:cs="Times New Roman"/>
          <w:sz w:val="24"/>
          <w:szCs w:val="24"/>
        </w:rPr>
        <w:t>).</w:t>
      </w:r>
    </w:p>
    <w:p w:rsidR="00C9785F" w:rsidRPr="00896318" w:rsidRDefault="00C9785F" w:rsidP="00896318">
      <w:pPr>
        <w:pStyle w:val="Listaszerbekezds"/>
        <w:numPr>
          <w:ilvl w:val="0"/>
          <w:numId w:val="2"/>
        </w:numPr>
        <w:jc w:val="both"/>
        <w:rPr>
          <w:rFonts w:ascii="Times New Roman" w:hAnsi="Times New Roman" w:cs="Times New Roman"/>
          <w:sz w:val="24"/>
          <w:szCs w:val="24"/>
        </w:rPr>
      </w:pPr>
      <w:r w:rsidRPr="00896318">
        <w:rPr>
          <w:rFonts w:ascii="Times New Roman" w:hAnsi="Times New Roman" w:cs="Times New Roman"/>
          <w:sz w:val="24"/>
          <w:szCs w:val="24"/>
        </w:rPr>
        <w:t xml:space="preserve">A legújabb, a 10. évfolyam számára készült </w:t>
      </w:r>
      <w:proofErr w:type="spellStart"/>
      <w:r w:rsidRPr="00896318">
        <w:rPr>
          <w:rFonts w:ascii="Times New Roman" w:hAnsi="Times New Roman" w:cs="Times New Roman"/>
          <w:sz w:val="24"/>
          <w:szCs w:val="24"/>
        </w:rPr>
        <w:t>Száray</w:t>
      </w:r>
      <w:proofErr w:type="spellEnd"/>
      <w:r w:rsidRPr="00896318">
        <w:rPr>
          <w:rFonts w:ascii="Times New Roman" w:hAnsi="Times New Roman" w:cs="Times New Roman"/>
          <w:sz w:val="24"/>
          <w:szCs w:val="24"/>
        </w:rPr>
        <w:t xml:space="preserve"> Mikló</w:t>
      </w:r>
      <w:r w:rsidR="00E2286A" w:rsidRPr="00896318">
        <w:rPr>
          <w:rFonts w:ascii="Times New Roman" w:hAnsi="Times New Roman" w:cs="Times New Roman"/>
          <w:sz w:val="24"/>
          <w:szCs w:val="24"/>
        </w:rPr>
        <w:t xml:space="preserve">s tankönyvsorozatból a </w:t>
      </w:r>
      <w:r w:rsidR="00896318">
        <w:rPr>
          <w:rFonts w:ascii="Times New Roman" w:hAnsi="Times New Roman" w:cs="Times New Roman"/>
          <w:sz w:val="24"/>
          <w:szCs w:val="24"/>
        </w:rPr>
        <w:br/>
      </w:r>
      <w:r w:rsidR="00E2286A" w:rsidRPr="00896318">
        <w:rPr>
          <w:rFonts w:ascii="Times New Roman" w:hAnsi="Times New Roman" w:cs="Times New Roman"/>
          <w:sz w:val="24"/>
          <w:szCs w:val="24"/>
        </w:rPr>
        <w:t>11-15., a 20-21., a 75-79. oldalig terjedő rész</w:t>
      </w:r>
      <w:r w:rsidR="00896318">
        <w:rPr>
          <w:rFonts w:ascii="Times New Roman" w:hAnsi="Times New Roman" w:cs="Times New Roman"/>
          <w:sz w:val="24"/>
          <w:szCs w:val="24"/>
        </w:rPr>
        <w:t>ek</w:t>
      </w:r>
      <w:r w:rsidR="00E2286A" w:rsidRPr="00896318">
        <w:rPr>
          <w:rFonts w:ascii="Times New Roman" w:hAnsi="Times New Roman" w:cs="Times New Roman"/>
          <w:sz w:val="24"/>
          <w:szCs w:val="24"/>
        </w:rPr>
        <w:t>.</w:t>
      </w:r>
      <w:r w:rsidR="00AF4CB1" w:rsidRPr="00896318">
        <w:rPr>
          <w:rFonts w:ascii="Times New Roman" w:hAnsi="Times New Roman" w:cs="Times New Roman"/>
          <w:sz w:val="24"/>
          <w:szCs w:val="24"/>
        </w:rPr>
        <w:t xml:space="preserve"> </w:t>
      </w:r>
    </w:p>
    <w:p w:rsidR="008D010A" w:rsidRPr="008D010A" w:rsidRDefault="008D010A" w:rsidP="00896318">
      <w:pPr>
        <w:jc w:val="both"/>
        <w:rPr>
          <w:b/>
          <w:sz w:val="28"/>
          <w:szCs w:val="28"/>
          <w:u w:val="single"/>
        </w:rPr>
      </w:pPr>
      <w:r w:rsidRPr="008D010A">
        <w:rPr>
          <w:b/>
          <w:sz w:val="28"/>
          <w:szCs w:val="28"/>
          <w:u w:val="single"/>
        </w:rPr>
        <w:t>Szakirodalom az adott témában:</w:t>
      </w:r>
    </w:p>
    <w:p w:rsidR="008D010A" w:rsidRPr="00C467A6" w:rsidRDefault="008D010A" w:rsidP="00896318">
      <w:pPr>
        <w:jc w:val="both"/>
        <w:rPr>
          <w:rFonts w:ascii="Times New Roman" w:hAnsi="Times New Roman" w:cs="Times New Roman"/>
          <w:sz w:val="24"/>
          <w:szCs w:val="24"/>
        </w:rPr>
      </w:pPr>
      <w:r w:rsidRPr="00C467A6">
        <w:rPr>
          <w:rFonts w:ascii="Times New Roman" w:hAnsi="Times New Roman" w:cs="Times New Roman"/>
          <w:sz w:val="24"/>
          <w:szCs w:val="24"/>
        </w:rPr>
        <w:t>1.</w:t>
      </w:r>
      <w:r w:rsidR="00896318">
        <w:rPr>
          <w:rFonts w:ascii="Times New Roman" w:hAnsi="Times New Roman" w:cs="Times New Roman"/>
          <w:sz w:val="24"/>
          <w:szCs w:val="24"/>
        </w:rPr>
        <w:t xml:space="preserve"> </w:t>
      </w:r>
      <w:r w:rsidR="00F424EA" w:rsidRPr="00C467A6">
        <w:rPr>
          <w:rFonts w:ascii="Times New Roman" w:hAnsi="Times New Roman" w:cs="Times New Roman"/>
          <w:sz w:val="24"/>
          <w:szCs w:val="24"/>
        </w:rPr>
        <w:t>Dienes Dénes: Reformáció Magyarországon (Rubicon_2009_</w:t>
      </w:r>
      <w:proofErr w:type="gramStart"/>
      <w:r w:rsidR="00F424EA" w:rsidRPr="00C467A6">
        <w:rPr>
          <w:rFonts w:ascii="Times New Roman" w:hAnsi="Times New Roman" w:cs="Times New Roman"/>
          <w:sz w:val="24"/>
          <w:szCs w:val="24"/>
        </w:rPr>
        <w:t>09</w:t>
      </w:r>
      <w:r w:rsidR="00C467A6">
        <w:rPr>
          <w:rFonts w:ascii="Times New Roman" w:hAnsi="Times New Roman" w:cs="Times New Roman"/>
          <w:sz w:val="24"/>
          <w:szCs w:val="24"/>
        </w:rPr>
        <w:t xml:space="preserve">  </w:t>
      </w:r>
      <w:r w:rsidRPr="00C467A6">
        <w:rPr>
          <w:rFonts w:ascii="Times New Roman" w:hAnsi="Times New Roman" w:cs="Times New Roman"/>
          <w:sz w:val="24"/>
          <w:szCs w:val="24"/>
        </w:rPr>
        <w:t xml:space="preserve"> </w:t>
      </w:r>
      <w:r w:rsidR="00F424EA" w:rsidRPr="00C467A6">
        <w:rPr>
          <w:rFonts w:ascii="Times New Roman" w:hAnsi="Times New Roman" w:cs="Times New Roman"/>
          <w:sz w:val="24"/>
          <w:szCs w:val="24"/>
        </w:rPr>
        <w:t>40-45.</w:t>
      </w:r>
      <w:proofErr w:type="gramEnd"/>
      <w:r w:rsidR="00F424EA" w:rsidRPr="00C467A6">
        <w:rPr>
          <w:rFonts w:ascii="Times New Roman" w:hAnsi="Times New Roman" w:cs="Times New Roman"/>
          <w:sz w:val="24"/>
          <w:szCs w:val="24"/>
        </w:rPr>
        <w:t xml:space="preserve"> oldal – a kronológia anyaga nélkül); </w:t>
      </w:r>
    </w:p>
    <w:p w:rsidR="00F424EA" w:rsidRDefault="008D010A" w:rsidP="00896318">
      <w:pPr>
        <w:jc w:val="both"/>
        <w:rPr>
          <w:rFonts w:ascii="Times New Roman" w:hAnsi="Times New Roman" w:cs="Times New Roman"/>
          <w:sz w:val="24"/>
          <w:szCs w:val="24"/>
        </w:rPr>
      </w:pPr>
      <w:r w:rsidRPr="00C467A6">
        <w:rPr>
          <w:rFonts w:ascii="Times New Roman" w:hAnsi="Times New Roman" w:cs="Times New Roman"/>
          <w:sz w:val="24"/>
          <w:szCs w:val="24"/>
        </w:rPr>
        <w:t>2.</w:t>
      </w:r>
      <w:r w:rsidR="00F424EA" w:rsidRPr="00C467A6">
        <w:rPr>
          <w:rFonts w:ascii="Times New Roman" w:hAnsi="Times New Roman" w:cs="Times New Roman"/>
          <w:sz w:val="24"/>
          <w:szCs w:val="24"/>
        </w:rPr>
        <w:t xml:space="preserve"> Buzogány Dezső:</w:t>
      </w:r>
      <w:r w:rsidR="00C467A6">
        <w:rPr>
          <w:rFonts w:ascii="Times New Roman" w:hAnsi="Times New Roman" w:cs="Times New Roman"/>
          <w:sz w:val="24"/>
          <w:szCs w:val="24"/>
        </w:rPr>
        <w:t xml:space="preserve"> </w:t>
      </w:r>
      <w:r w:rsidR="00F424EA" w:rsidRPr="00C467A6">
        <w:rPr>
          <w:rFonts w:ascii="Times New Roman" w:hAnsi="Times New Roman" w:cs="Times New Roman"/>
          <w:sz w:val="24"/>
          <w:szCs w:val="24"/>
        </w:rPr>
        <w:t xml:space="preserve">Erdély, a </w:t>
      </w:r>
      <w:proofErr w:type="spellStart"/>
      <w:r w:rsidR="00F424EA" w:rsidRPr="00C467A6">
        <w:rPr>
          <w:rFonts w:ascii="Times New Roman" w:hAnsi="Times New Roman" w:cs="Times New Roman"/>
          <w:sz w:val="24"/>
          <w:szCs w:val="24"/>
        </w:rPr>
        <w:t>recepta</w:t>
      </w:r>
      <w:proofErr w:type="spellEnd"/>
      <w:r w:rsidR="00F424EA" w:rsidRPr="00C467A6">
        <w:rPr>
          <w:rFonts w:ascii="Times New Roman" w:hAnsi="Times New Roman" w:cs="Times New Roman"/>
          <w:sz w:val="24"/>
          <w:szCs w:val="24"/>
        </w:rPr>
        <w:t xml:space="preserve"> religiók földje (Rubicon_2009_</w:t>
      </w:r>
      <w:proofErr w:type="gramStart"/>
      <w:r w:rsidR="00F424EA" w:rsidRPr="00C467A6">
        <w:rPr>
          <w:rFonts w:ascii="Times New Roman" w:hAnsi="Times New Roman" w:cs="Times New Roman"/>
          <w:sz w:val="24"/>
          <w:szCs w:val="24"/>
        </w:rPr>
        <w:t>09  48-51.</w:t>
      </w:r>
      <w:proofErr w:type="gramEnd"/>
      <w:r w:rsidR="00F424EA" w:rsidRPr="00C467A6">
        <w:rPr>
          <w:rFonts w:ascii="Times New Roman" w:hAnsi="Times New Roman" w:cs="Times New Roman"/>
          <w:sz w:val="24"/>
          <w:szCs w:val="24"/>
        </w:rPr>
        <w:t xml:space="preserve"> oldal)</w:t>
      </w:r>
      <w:r w:rsidRPr="00C467A6">
        <w:rPr>
          <w:rFonts w:ascii="Times New Roman" w:hAnsi="Times New Roman" w:cs="Times New Roman"/>
          <w:sz w:val="24"/>
          <w:szCs w:val="24"/>
        </w:rPr>
        <w:t xml:space="preserve"> </w:t>
      </w:r>
      <w:r w:rsidR="00AF4CB1" w:rsidRPr="00C467A6">
        <w:rPr>
          <w:rFonts w:ascii="Times New Roman" w:hAnsi="Times New Roman" w:cs="Times New Roman"/>
          <w:sz w:val="24"/>
          <w:szCs w:val="24"/>
        </w:rPr>
        <w:t>A cikkek oldalain az európai és magyar reformátorok jeles alakjairól is találtok információt.</w:t>
      </w:r>
    </w:p>
    <w:p w:rsidR="00081F2D" w:rsidRPr="00C467A6" w:rsidRDefault="00C32380" w:rsidP="00C32380">
      <w:pPr>
        <w:jc w:val="both"/>
        <w:rPr>
          <w:rFonts w:ascii="Times New Roman" w:hAnsi="Times New Roman" w:cs="Times New Roman"/>
          <w:sz w:val="24"/>
          <w:szCs w:val="24"/>
        </w:rPr>
      </w:pPr>
      <w:r>
        <w:rPr>
          <w:rFonts w:ascii="Times New Roman" w:hAnsi="Times New Roman" w:cs="Times New Roman"/>
          <w:sz w:val="24"/>
          <w:szCs w:val="24"/>
        </w:rPr>
        <w:t xml:space="preserve">A fenti két cikket a </w:t>
      </w:r>
      <w:bookmarkStart w:id="0" w:name="_GoBack"/>
      <w:r w:rsidRPr="00C32380">
        <w:rPr>
          <w:rFonts w:ascii="Times New Roman" w:hAnsi="Times New Roman" w:cs="Times New Roman"/>
          <w:b/>
          <w:sz w:val="24"/>
          <w:szCs w:val="24"/>
        </w:rPr>
        <w:t>versenyfelhívás alatt, a honlapunkon találhatod</w:t>
      </w:r>
      <w:bookmarkEnd w:id="0"/>
      <w:r>
        <w:rPr>
          <w:rFonts w:ascii="Times New Roman" w:hAnsi="Times New Roman" w:cs="Times New Roman"/>
          <w:sz w:val="24"/>
          <w:szCs w:val="24"/>
        </w:rPr>
        <w:t>.</w:t>
      </w:r>
    </w:p>
    <w:p w:rsidR="008D010A" w:rsidRDefault="008D010A" w:rsidP="00896318">
      <w:pPr>
        <w:jc w:val="both"/>
      </w:pPr>
    </w:p>
    <w:p w:rsidR="00896318" w:rsidRDefault="00896318" w:rsidP="00896318">
      <w:pPr>
        <w:jc w:val="both"/>
        <w:rPr>
          <w:b/>
          <w:sz w:val="28"/>
          <w:szCs w:val="28"/>
        </w:rPr>
      </w:pPr>
    </w:p>
    <w:p w:rsidR="009D257B" w:rsidRDefault="009D257B" w:rsidP="00896318">
      <w:pPr>
        <w:jc w:val="both"/>
        <w:rPr>
          <w:b/>
          <w:sz w:val="28"/>
          <w:szCs w:val="28"/>
        </w:rPr>
      </w:pPr>
    </w:p>
    <w:p w:rsidR="008D010A" w:rsidRPr="008D010A" w:rsidRDefault="008D010A" w:rsidP="00896318">
      <w:pPr>
        <w:jc w:val="both"/>
        <w:rPr>
          <w:b/>
          <w:sz w:val="28"/>
          <w:szCs w:val="28"/>
        </w:rPr>
      </w:pPr>
      <w:r w:rsidRPr="008D010A">
        <w:rPr>
          <w:b/>
          <w:sz w:val="28"/>
          <w:szCs w:val="28"/>
        </w:rPr>
        <w:lastRenderedPageBreak/>
        <w:t>A vetélkedő irodalmi témáihoz az alábbi segédanyagok ismerete szükséges:</w:t>
      </w:r>
    </w:p>
    <w:p w:rsidR="00C14800" w:rsidRDefault="00185422" w:rsidP="00896318">
      <w:pPr>
        <w:jc w:val="both"/>
      </w:pPr>
      <w:hyperlink r:id="rId7" w:history="1">
        <w:r w:rsidR="00C14800" w:rsidRPr="0033213A">
          <w:rPr>
            <w:rStyle w:val="Hiperhivatkozs"/>
          </w:rPr>
          <w:t>http://www.aszevgim.hu/litera/ref_irodalom.pdf</w:t>
        </w:r>
      </w:hyperlink>
    </w:p>
    <w:p w:rsidR="00C14800" w:rsidRDefault="00C14800" w:rsidP="00896318">
      <w:pPr>
        <w:jc w:val="both"/>
      </w:pPr>
      <w:r>
        <w:t>Olvasandó művek:</w:t>
      </w:r>
    </w:p>
    <w:p w:rsidR="00826D63" w:rsidRPr="00C467A6" w:rsidRDefault="00E3269A" w:rsidP="00896318">
      <w:pPr>
        <w:jc w:val="both"/>
        <w:rPr>
          <w:rFonts w:ascii="Times New Roman" w:hAnsi="Times New Roman" w:cs="Times New Roman"/>
          <w:b/>
          <w:bCs/>
          <w:sz w:val="24"/>
          <w:szCs w:val="24"/>
        </w:rPr>
      </w:pPr>
      <w:r w:rsidRPr="00C467A6">
        <w:rPr>
          <w:rFonts w:ascii="Times New Roman" w:hAnsi="Times New Roman" w:cs="Times New Roman"/>
          <w:sz w:val="24"/>
          <w:szCs w:val="24"/>
        </w:rPr>
        <w:t>1.</w:t>
      </w:r>
      <w:r w:rsidR="009D257B">
        <w:rPr>
          <w:rFonts w:ascii="Times New Roman" w:hAnsi="Times New Roman" w:cs="Times New Roman"/>
          <w:sz w:val="24"/>
          <w:szCs w:val="24"/>
        </w:rPr>
        <w:t xml:space="preserve"> </w:t>
      </w:r>
      <w:r w:rsidR="00C14800" w:rsidRPr="00C467A6">
        <w:rPr>
          <w:rFonts w:ascii="Times New Roman" w:hAnsi="Times New Roman" w:cs="Times New Roman"/>
          <w:sz w:val="24"/>
          <w:szCs w:val="24"/>
        </w:rPr>
        <w:t xml:space="preserve">Heltai Gáspár Száz fabulájából: </w:t>
      </w:r>
      <w:bookmarkStart w:id="1" w:name="1"/>
      <w:r w:rsidR="00C14800" w:rsidRPr="00C467A6">
        <w:rPr>
          <w:rFonts w:ascii="Times New Roman" w:hAnsi="Times New Roman" w:cs="Times New Roman"/>
          <w:b/>
          <w:bCs/>
          <w:sz w:val="24"/>
          <w:szCs w:val="24"/>
        </w:rPr>
        <w:t xml:space="preserve">HELTAI GÁSPÁR MINDEN JÁMBOR OLVASÓKNAK KÉVÁN ISTENTŐL MIND LELKI S MIND TESTI JÓKAT; </w:t>
      </w:r>
      <w:bookmarkStart w:id="2" w:name="3"/>
      <w:r w:rsidR="00C14800" w:rsidRPr="00C467A6">
        <w:rPr>
          <w:rFonts w:ascii="Times New Roman" w:hAnsi="Times New Roman" w:cs="Times New Roman"/>
          <w:b/>
          <w:bCs/>
          <w:sz w:val="24"/>
          <w:szCs w:val="24"/>
        </w:rPr>
        <w:t>ELSŐ FABULA</w:t>
      </w:r>
      <w:bookmarkStart w:id="3" w:name="5"/>
      <w:r w:rsidR="00C14800" w:rsidRPr="00C467A6">
        <w:rPr>
          <w:rFonts w:ascii="Times New Roman" w:hAnsi="Times New Roman" w:cs="Times New Roman"/>
          <w:b/>
          <w:bCs/>
          <w:sz w:val="24"/>
          <w:szCs w:val="24"/>
        </w:rPr>
        <w:t xml:space="preserve">; </w:t>
      </w:r>
      <w:bookmarkStart w:id="4" w:name="23"/>
      <w:bookmarkStart w:id="5" w:name="13"/>
      <w:r w:rsidR="00C14800" w:rsidRPr="00C467A6">
        <w:rPr>
          <w:rFonts w:ascii="Times New Roman" w:hAnsi="Times New Roman" w:cs="Times New Roman"/>
          <w:b/>
          <w:bCs/>
          <w:sz w:val="24"/>
          <w:szCs w:val="24"/>
        </w:rPr>
        <w:t xml:space="preserve">TIZENEGYEDIK FABULA; </w:t>
      </w:r>
      <w:bookmarkStart w:id="6" w:name="47"/>
      <w:bookmarkStart w:id="7" w:name="37"/>
      <w:r w:rsidR="00C14800" w:rsidRPr="00C467A6">
        <w:rPr>
          <w:rFonts w:ascii="Times New Roman" w:hAnsi="Times New Roman" w:cs="Times New Roman"/>
          <w:b/>
          <w:bCs/>
          <w:sz w:val="24"/>
          <w:szCs w:val="24"/>
        </w:rPr>
        <w:t>HUSZONHARMADIK FABULA</w:t>
      </w:r>
      <w:r w:rsidR="00826D63" w:rsidRPr="00C467A6">
        <w:rPr>
          <w:rFonts w:ascii="Times New Roman" w:hAnsi="Times New Roman" w:cs="Times New Roman"/>
          <w:b/>
          <w:bCs/>
          <w:sz w:val="24"/>
          <w:szCs w:val="24"/>
        </w:rPr>
        <w:t>;</w:t>
      </w:r>
      <w:bookmarkStart w:id="8" w:name="121"/>
      <w:r w:rsidR="00826D63" w:rsidRPr="00C467A6">
        <w:rPr>
          <w:rFonts w:ascii="Times New Roman" w:eastAsia="Times New Roman" w:hAnsi="Times New Roman" w:cs="Times New Roman"/>
          <w:b/>
          <w:bCs/>
          <w:color w:val="000000"/>
          <w:sz w:val="24"/>
          <w:szCs w:val="24"/>
          <w:lang w:eastAsia="hu-HU"/>
        </w:rPr>
        <w:t xml:space="preserve"> </w:t>
      </w:r>
      <w:r w:rsidR="00826D63" w:rsidRPr="00C467A6">
        <w:rPr>
          <w:rFonts w:ascii="Times New Roman" w:hAnsi="Times New Roman" w:cs="Times New Roman"/>
          <w:b/>
          <w:bCs/>
          <w:sz w:val="24"/>
          <w:szCs w:val="24"/>
        </w:rPr>
        <w:t xml:space="preserve">HATVANADIK FABULA; </w:t>
      </w:r>
      <w:bookmarkStart w:id="9" w:name="201"/>
      <w:r w:rsidR="00826D63" w:rsidRPr="00C467A6">
        <w:rPr>
          <w:rFonts w:ascii="Times New Roman" w:hAnsi="Times New Roman" w:cs="Times New Roman"/>
          <w:b/>
          <w:bCs/>
          <w:sz w:val="24"/>
          <w:szCs w:val="24"/>
        </w:rPr>
        <w:t>SZÁZADIK FABULA;</w:t>
      </w:r>
    </w:p>
    <w:p w:rsidR="00826D63" w:rsidRPr="00C467A6" w:rsidRDefault="00E3269A" w:rsidP="00896318">
      <w:pPr>
        <w:jc w:val="both"/>
        <w:rPr>
          <w:rFonts w:ascii="Times New Roman" w:hAnsi="Times New Roman" w:cs="Times New Roman"/>
          <w:b/>
          <w:bCs/>
          <w:sz w:val="24"/>
          <w:szCs w:val="24"/>
        </w:rPr>
      </w:pPr>
      <w:r w:rsidRPr="00C467A6">
        <w:rPr>
          <w:rFonts w:ascii="Times New Roman" w:hAnsi="Times New Roman" w:cs="Times New Roman"/>
          <w:b/>
          <w:bCs/>
          <w:sz w:val="24"/>
          <w:szCs w:val="24"/>
        </w:rPr>
        <w:t>2.</w:t>
      </w:r>
      <w:r w:rsidR="009D257B">
        <w:rPr>
          <w:rFonts w:ascii="Times New Roman" w:hAnsi="Times New Roman" w:cs="Times New Roman"/>
          <w:b/>
          <w:bCs/>
          <w:sz w:val="24"/>
          <w:szCs w:val="24"/>
        </w:rPr>
        <w:t xml:space="preserve"> </w:t>
      </w:r>
      <w:r w:rsidR="00826D63" w:rsidRPr="00C467A6">
        <w:rPr>
          <w:rFonts w:ascii="Times New Roman" w:hAnsi="Times New Roman" w:cs="Times New Roman"/>
          <w:b/>
          <w:bCs/>
          <w:sz w:val="24"/>
          <w:szCs w:val="24"/>
        </w:rPr>
        <w:t>Bornemissza Péter:</w:t>
      </w:r>
      <w:r w:rsidR="00826D63" w:rsidRPr="00C467A6">
        <w:rPr>
          <w:rFonts w:ascii="Times New Roman" w:hAnsi="Times New Roman" w:cs="Times New Roman"/>
          <w:sz w:val="24"/>
          <w:szCs w:val="24"/>
        </w:rPr>
        <w:t xml:space="preserve"> </w:t>
      </w:r>
      <w:hyperlink r:id="rId8" w:history="1">
        <w:r w:rsidR="00826D63" w:rsidRPr="00C467A6">
          <w:rPr>
            <w:rStyle w:val="Hiperhivatkozs"/>
            <w:rFonts w:ascii="Times New Roman" w:hAnsi="Times New Roman" w:cs="Times New Roman"/>
            <w:b/>
            <w:bCs/>
            <w:sz w:val="24"/>
            <w:szCs w:val="24"/>
          </w:rPr>
          <w:t>http://cultura.hu/kultura/a-reneszansz-ertelmisegi-bornemisza-peter/</w:t>
        </w:r>
      </w:hyperlink>
    </w:p>
    <w:p w:rsidR="00826D63" w:rsidRPr="00C467A6" w:rsidRDefault="00E3269A" w:rsidP="00896318">
      <w:pPr>
        <w:jc w:val="both"/>
        <w:rPr>
          <w:rFonts w:ascii="Times New Roman" w:hAnsi="Times New Roman" w:cs="Times New Roman"/>
          <w:b/>
          <w:bCs/>
          <w:sz w:val="24"/>
          <w:szCs w:val="24"/>
        </w:rPr>
      </w:pPr>
      <w:r w:rsidRPr="00C467A6">
        <w:rPr>
          <w:rFonts w:ascii="Times New Roman" w:hAnsi="Times New Roman" w:cs="Times New Roman"/>
          <w:b/>
          <w:bCs/>
          <w:sz w:val="24"/>
          <w:szCs w:val="24"/>
        </w:rPr>
        <w:t>3.</w:t>
      </w:r>
      <w:r w:rsidR="009D257B">
        <w:rPr>
          <w:rFonts w:ascii="Times New Roman" w:hAnsi="Times New Roman" w:cs="Times New Roman"/>
          <w:b/>
          <w:bCs/>
          <w:sz w:val="24"/>
          <w:szCs w:val="24"/>
        </w:rPr>
        <w:t xml:space="preserve"> </w:t>
      </w:r>
      <w:r w:rsidR="00826D63" w:rsidRPr="00C467A6">
        <w:rPr>
          <w:rFonts w:ascii="Times New Roman" w:hAnsi="Times New Roman" w:cs="Times New Roman"/>
          <w:b/>
          <w:bCs/>
          <w:sz w:val="24"/>
          <w:szCs w:val="24"/>
        </w:rPr>
        <w:t xml:space="preserve">Bornemissza Péter - Siralmas </w:t>
      </w:r>
      <w:proofErr w:type="spellStart"/>
      <w:r w:rsidR="00826D63" w:rsidRPr="00C467A6">
        <w:rPr>
          <w:rFonts w:ascii="Times New Roman" w:hAnsi="Times New Roman" w:cs="Times New Roman"/>
          <w:b/>
          <w:bCs/>
          <w:sz w:val="24"/>
          <w:szCs w:val="24"/>
        </w:rPr>
        <w:t>énnéköm</w:t>
      </w:r>
      <w:proofErr w:type="spellEnd"/>
    </w:p>
    <w:p w:rsidR="005E0589" w:rsidRPr="00C467A6" w:rsidRDefault="00E3269A" w:rsidP="00896318">
      <w:pPr>
        <w:jc w:val="both"/>
        <w:rPr>
          <w:rFonts w:ascii="Times New Roman" w:hAnsi="Times New Roman" w:cs="Times New Roman"/>
          <w:b/>
          <w:bCs/>
          <w:sz w:val="24"/>
          <w:szCs w:val="24"/>
        </w:rPr>
      </w:pPr>
      <w:r w:rsidRPr="00C467A6">
        <w:rPr>
          <w:rFonts w:ascii="Times New Roman" w:hAnsi="Times New Roman" w:cs="Times New Roman"/>
          <w:b/>
          <w:bCs/>
          <w:sz w:val="24"/>
          <w:szCs w:val="24"/>
        </w:rPr>
        <w:t>4.</w:t>
      </w:r>
      <w:r w:rsidR="009D257B">
        <w:rPr>
          <w:rFonts w:ascii="Times New Roman" w:hAnsi="Times New Roman" w:cs="Times New Roman"/>
          <w:b/>
          <w:bCs/>
          <w:sz w:val="24"/>
          <w:szCs w:val="24"/>
        </w:rPr>
        <w:t xml:space="preserve"> </w:t>
      </w:r>
      <w:r w:rsidR="005E0589" w:rsidRPr="00C467A6">
        <w:rPr>
          <w:rFonts w:ascii="Times New Roman" w:hAnsi="Times New Roman" w:cs="Times New Roman"/>
          <w:b/>
          <w:bCs/>
          <w:sz w:val="24"/>
          <w:szCs w:val="24"/>
        </w:rPr>
        <w:t>Ba</w:t>
      </w:r>
      <w:r w:rsidR="00081F2D" w:rsidRPr="00C467A6">
        <w:rPr>
          <w:rFonts w:ascii="Times New Roman" w:hAnsi="Times New Roman" w:cs="Times New Roman"/>
          <w:b/>
          <w:bCs/>
          <w:sz w:val="24"/>
          <w:szCs w:val="24"/>
        </w:rPr>
        <w:t>lassi Bálint istenes versei –</w:t>
      </w:r>
      <w:r w:rsidR="00AF7432" w:rsidRPr="00C467A6">
        <w:rPr>
          <w:rFonts w:ascii="Times New Roman" w:hAnsi="Times New Roman" w:cs="Times New Roman"/>
          <w:b/>
          <w:bCs/>
          <w:sz w:val="24"/>
          <w:szCs w:val="24"/>
        </w:rPr>
        <w:t xml:space="preserve"> c</w:t>
      </w:r>
      <w:r w:rsidR="00081F2D" w:rsidRPr="00C467A6">
        <w:rPr>
          <w:rFonts w:ascii="Times New Roman" w:hAnsi="Times New Roman" w:cs="Times New Roman"/>
          <w:b/>
          <w:bCs/>
          <w:sz w:val="24"/>
          <w:szCs w:val="24"/>
        </w:rPr>
        <w:t>satolt anyag szerint</w:t>
      </w:r>
    </w:p>
    <w:p w:rsidR="005E0589" w:rsidRPr="00C467A6" w:rsidRDefault="00E3269A" w:rsidP="00896318">
      <w:pPr>
        <w:jc w:val="both"/>
        <w:rPr>
          <w:rFonts w:ascii="Times New Roman" w:hAnsi="Times New Roman" w:cs="Times New Roman"/>
          <w:b/>
          <w:bCs/>
          <w:sz w:val="24"/>
          <w:szCs w:val="24"/>
        </w:rPr>
      </w:pPr>
      <w:r w:rsidRPr="00C467A6">
        <w:rPr>
          <w:rFonts w:ascii="Times New Roman" w:hAnsi="Times New Roman" w:cs="Times New Roman"/>
          <w:b/>
          <w:bCs/>
          <w:sz w:val="24"/>
          <w:szCs w:val="24"/>
        </w:rPr>
        <w:t>5</w:t>
      </w:r>
      <w:r w:rsidR="009D257B">
        <w:rPr>
          <w:rFonts w:ascii="Times New Roman" w:hAnsi="Times New Roman" w:cs="Times New Roman"/>
          <w:b/>
          <w:bCs/>
          <w:sz w:val="24"/>
          <w:szCs w:val="24"/>
        </w:rPr>
        <w:t xml:space="preserve">. </w:t>
      </w:r>
      <w:r w:rsidR="005E0589" w:rsidRPr="00C467A6">
        <w:rPr>
          <w:rFonts w:ascii="Times New Roman" w:hAnsi="Times New Roman" w:cs="Times New Roman"/>
          <w:b/>
          <w:bCs/>
          <w:sz w:val="24"/>
          <w:szCs w:val="24"/>
        </w:rPr>
        <w:t xml:space="preserve">Szenczi Molnár Albert </w:t>
      </w:r>
      <w:hyperlink r:id="rId9" w:history="1">
        <w:r w:rsidR="005E0589" w:rsidRPr="00C467A6">
          <w:rPr>
            <w:rStyle w:val="Hiperhivatkozs"/>
            <w:rFonts w:ascii="Times New Roman" w:hAnsi="Times New Roman" w:cs="Times New Roman"/>
            <w:b/>
            <w:bCs/>
            <w:sz w:val="24"/>
            <w:szCs w:val="24"/>
          </w:rPr>
          <w:t>http://www.refteologia.sk/skszma.pdf</w:t>
        </w:r>
      </w:hyperlink>
    </w:p>
    <w:p w:rsidR="005E0589" w:rsidRPr="00C467A6" w:rsidRDefault="00E3269A" w:rsidP="009D257B">
      <w:pPr>
        <w:rPr>
          <w:rFonts w:ascii="Times New Roman" w:hAnsi="Times New Roman" w:cs="Times New Roman"/>
          <w:b/>
          <w:bCs/>
          <w:sz w:val="24"/>
          <w:szCs w:val="24"/>
        </w:rPr>
      </w:pPr>
      <w:r w:rsidRPr="00C467A6">
        <w:rPr>
          <w:rFonts w:ascii="Times New Roman" w:hAnsi="Times New Roman" w:cs="Times New Roman"/>
          <w:b/>
          <w:bCs/>
          <w:sz w:val="24"/>
          <w:szCs w:val="24"/>
        </w:rPr>
        <w:t>6.</w:t>
      </w:r>
      <w:r w:rsidR="009D257B">
        <w:rPr>
          <w:rFonts w:ascii="Times New Roman" w:hAnsi="Times New Roman" w:cs="Times New Roman"/>
          <w:b/>
          <w:bCs/>
          <w:sz w:val="24"/>
          <w:szCs w:val="24"/>
        </w:rPr>
        <w:t xml:space="preserve"> </w:t>
      </w:r>
      <w:r w:rsidR="005E0589" w:rsidRPr="00C467A6">
        <w:rPr>
          <w:rFonts w:ascii="Times New Roman" w:hAnsi="Times New Roman" w:cs="Times New Roman"/>
          <w:b/>
          <w:bCs/>
          <w:sz w:val="24"/>
          <w:szCs w:val="24"/>
        </w:rPr>
        <w:t>Pázmány Péter:</w:t>
      </w:r>
      <w:r w:rsidR="005E0589" w:rsidRPr="00C467A6">
        <w:rPr>
          <w:rFonts w:ascii="Times New Roman" w:eastAsia="Times New Roman" w:hAnsi="Times New Roman" w:cs="Times New Roman"/>
          <w:b/>
          <w:bCs/>
          <w:color w:val="000000"/>
          <w:sz w:val="24"/>
          <w:szCs w:val="24"/>
          <w:lang w:eastAsia="hu-HU"/>
        </w:rPr>
        <w:t xml:space="preserve"> </w:t>
      </w:r>
      <w:hyperlink r:id="rId10" w:history="1">
        <w:r w:rsidR="009D257B" w:rsidRPr="004E63F2">
          <w:rPr>
            <w:rStyle w:val="Hiperhivatkozs"/>
            <w:rFonts w:ascii="Times New Roman" w:hAnsi="Times New Roman" w:cs="Times New Roman"/>
            <w:b/>
            <w:bCs/>
            <w:sz w:val="24"/>
            <w:szCs w:val="24"/>
          </w:rPr>
          <w:t>http://tudasbazis.sulinet.hu/hu/magyar-nyelv-es-irodalom/irodalom/irodalom-9-osztaly/a-magyar-barokk/pazmany-peter</w:t>
        </w:r>
      </w:hyperlink>
    </w:p>
    <w:p w:rsidR="00E3269A" w:rsidRPr="00C467A6" w:rsidRDefault="00E3269A" w:rsidP="00896318">
      <w:pPr>
        <w:jc w:val="both"/>
        <w:rPr>
          <w:rFonts w:ascii="Times New Roman" w:hAnsi="Times New Roman" w:cs="Times New Roman"/>
          <w:b/>
          <w:bCs/>
          <w:sz w:val="24"/>
          <w:szCs w:val="24"/>
          <w:u w:val="single"/>
        </w:rPr>
      </w:pPr>
      <w:r w:rsidRPr="00C467A6">
        <w:rPr>
          <w:rFonts w:ascii="Times New Roman" w:hAnsi="Times New Roman" w:cs="Times New Roman"/>
          <w:b/>
          <w:bCs/>
          <w:sz w:val="24"/>
          <w:szCs w:val="24"/>
        </w:rPr>
        <w:t>7.</w:t>
      </w:r>
      <w:r w:rsidR="009D257B">
        <w:rPr>
          <w:rFonts w:ascii="Times New Roman" w:hAnsi="Times New Roman" w:cs="Times New Roman"/>
          <w:b/>
          <w:bCs/>
          <w:sz w:val="24"/>
          <w:szCs w:val="24"/>
        </w:rPr>
        <w:t xml:space="preserve"> </w:t>
      </w:r>
      <w:r w:rsidR="005E0589" w:rsidRPr="00C467A6">
        <w:rPr>
          <w:rFonts w:ascii="Times New Roman" w:hAnsi="Times New Roman" w:cs="Times New Roman"/>
          <w:b/>
          <w:bCs/>
          <w:sz w:val="24"/>
          <w:szCs w:val="24"/>
        </w:rPr>
        <w:t>Pázmány Péter – szöveggyűjtemény</w:t>
      </w:r>
      <w:proofErr w:type="gramStart"/>
      <w:r w:rsidR="005E0589" w:rsidRPr="00C467A6">
        <w:rPr>
          <w:rFonts w:ascii="Times New Roman" w:hAnsi="Times New Roman" w:cs="Times New Roman"/>
          <w:b/>
          <w:bCs/>
          <w:sz w:val="24"/>
          <w:szCs w:val="24"/>
        </w:rPr>
        <w:t>:</w:t>
      </w:r>
      <w:r w:rsidRPr="00C467A6">
        <w:rPr>
          <w:rFonts w:ascii="Times New Roman" w:hAnsi="Times New Roman" w:cs="Times New Roman"/>
          <w:b/>
          <w:bCs/>
          <w:sz w:val="24"/>
          <w:szCs w:val="24"/>
        </w:rPr>
        <w:t xml:space="preserve"> </w:t>
      </w:r>
      <w:r w:rsidR="005E0589" w:rsidRPr="00C467A6">
        <w:rPr>
          <w:rFonts w:ascii="Times New Roman" w:hAnsi="Times New Roman" w:cs="Times New Roman"/>
          <w:b/>
          <w:sz w:val="24"/>
          <w:szCs w:val="24"/>
        </w:rPr>
        <w:t xml:space="preserve"> </w:t>
      </w:r>
      <w:r w:rsidRPr="00C467A6">
        <w:rPr>
          <w:rFonts w:ascii="Times New Roman" w:hAnsi="Times New Roman" w:cs="Times New Roman"/>
          <w:b/>
          <w:bCs/>
          <w:sz w:val="24"/>
          <w:szCs w:val="24"/>
        </w:rPr>
        <w:t>I.</w:t>
      </w:r>
      <w:proofErr w:type="gramEnd"/>
      <w:r w:rsidRPr="00C467A6">
        <w:rPr>
          <w:rFonts w:ascii="Times New Roman" w:hAnsi="Times New Roman" w:cs="Times New Roman"/>
          <w:b/>
          <w:bCs/>
          <w:sz w:val="24"/>
          <w:szCs w:val="24"/>
        </w:rPr>
        <w:t xml:space="preserve"> ÉS II. KÉRDÉS    az alábbi helyen</w:t>
      </w:r>
    </w:p>
    <w:p w:rsidR="009D257B" w:rsidRPr="009D257B" w:rsidRDefault="009D257B" w:rsidP="00896318">
      <w:pPr>
        <w:jc w:val="both"/>
        <w:rPr>
          <w:rStyle w:val="Hiperhivatkozs"/>
          <w:rFonts w:ascii="Times New Roman" w:hAnsi="Times New Roman" w:cs="Times New Roman"/>
          <w:b/>
          <w:bCs/>
          <w:sz w:val="24"/>
          <w:szCs w:val="24"/>
        </w:rPr>
      </w:pP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HYPERLINK "http://tudasbazis.sulinet.hu/hu/magyar-nyelv-es-irodalom/irodalom/irodalom-9-osztaly/pazmany-peter/pazmany-peter-szoveggyujtemeny" </w:instrText>
      </w:r>
      <w:r>
        <w:rPr>
          <w:rFonts w:ascii="Times New Roman" w:hAnsi="Times New Roman" w:cs="Times New Roman"/>
          <w:b/>
          <w:bCs/>
          <w:sz w:val="24"/>
          <w:szCs w:val="24"/>
        </w:rPr>
        <w:fldChar w:fldCharType="separate"/>
      </w:r>
      <w:r w:rsidR="0056438C" w:rsidRPr="009D257B">
        <w:rPr>
          <w:rStyle w:val="Hiperhivatkozs"/>
          <w:rFonts w:ascii="Times New Roman" w:hAnsi="Times New Roman" w:cs="Times New Roman"/>
          <w:b/>
          <w:bCs/>
          <w:sz w:val="24"/>
          <w:szCs w:val="24"/>
        </w:rPr>
        <w:t>http://tudasbazis.sulinet.hu/hu/magyar-nyelv-es-irodalom/irodalom/irodalom-9-osztaly/pazmany-peter/pazmany-peter-szoveggyujtemeny</w:t>
      </w:r>
    </w:p>
    <w:p w:rsidR="00AF7432" w:rsidRPr="00C467A6" w:rsidRDefault="009D257B" w:rsidP="00896318">
      <w:pPr>
        <w:jc w:val="both"/>
        <w:rPr>
          <w:rFonts w:ascii="Times New Roman" w:hAnsi="Times New Roman" w:cs="Times New Roman"/>
          <w:b/>
          <w:bCs/>
          <w:sz w:val="24"/>
          <w:szCs w:val="24"/>
          <w:u w:val="single"/>
        </w:rPr>
      </w:pPr>
      <w:r>
        <w:rPr>
          <w:rFonts w:ascii="Times New Roman" w:hAnsi="Times New Roman" w:cs="Times New Roman"/>
          <w:b/>
          <w:bCs/>
          <w:sz w:val="24"/>
          <w:szCs w:val="24"/>
        </w:rPr>
        <w:fldChar w:fldCharType="end"/>
      </w:r>
      <w:r w:rsidR="00E3269A" w:rsidRPr="00C467A6">
        <w:rPr>
          <w:rFonts w:ascii="Times New Roman" w:hAnsi="Times New Roman" w:cs="Times New Roman"/>
          <w:b/>
          <w:bCs/>
          <w:sz w:val="24"/>
          <w:szCs w:val="24"/>
        </w:rPr>
        <w:t>8.</w:t>
      </w:r>
      <w:r>
        <w:rPr>
          <w:rFonts w:ascii="Times New Roman" w:hAnsi="Times New Roman" w:cs="Times New Roman"/>
          <w:b/>
          <w:bCs/>
          <w:sz w:val="24"/>
          <w:szCs w:val="24"/>
        </w:rPr>
        <w:t xml:space="preserve"> </w:t>
      </w:r>
      <w:r w:rsidR="0056438C" w:rsidRPr="00C467A6">
        <w:rPr>
          <w:rFonts w:ascii="Times New Roman" w:hAnsi="Times New Roman" w:cs="Times New Roman"/>
          <w:b/>
          <w:bCs/>
          <w:sz w:val="24"/>
          <w:szCs w:val="24"/>
        </w:rPr>
        <w:t>A Károlyi-biblia:</w:t>
      </w:r>
      <w:r w:rsidR="0056438C" w:rsidRPr="00C467A6">
        <w:rPr>
          <w:rFonts w:ascii="Times New Roman" w:hAnsi="Times New Roman" w:cs="Times New Roman"/>
          <w:sz w:val="24"/>
          <w:szCs w:val="24"/>
        </w:rPr>
        <w:t xml:space="preserve">  </w:t>
      </w:r>
      <w:hyperlink r:id="rId11" w:history="1">
        <w:r w:rsidR="0056438C" w:rsidRPr="00C467A6">
          <w:rPr>
            <w:rStyle w:val="Hiperhivatkozs"/>
            <w:rFonts w:ascii="Times New Roman" w:hAnsi="Times New Roman" w:cs="Times New Roman"/>
            <w:b/>
            <w:bCs/>
            <w:sz w:val="24"/>
            <w:szCs w:val="24"/>
          </w:rPr>
          <w:t>https://hu.wikipedia.org/wiki/K%C3%A1rolyi-biblia</w:t>
        </w:r>
      </w:hyperlink>
      <w:r w:rsidR="00AF7432" w:rsidRPr="00C467A6">
        <w:rPr>
          <w:rStyle w:val="Hiperhivatkozs"/>
          <w:rFonts w:ascii="Times New Roman" w:hAnsi="Times New Roman" w:cs="Times New Roman"/>
          <w:b/>
          <w:bCs/>
          <w:sz w:val="24"/>
          <w:szCs w:val="24"/>
        </w:rPr>
        <w:t xml:space="preserve">   </w:t>
      </w:r>
      <w:proofErr w:type="gramStart"/>
      <w:r w:rsidR="00AF7432" w:rsidRPr="00C467A6">
        <w:rPr>
          <w:rStyle w:val="Hiperhivatkozs"/>
          <w:rFonts w:ascii="Times New Roman" w:hAnsi="Times New Roman" w:cs="Times New Roman"/>
          <w:b/>
          <w:bCs/>
          <w:color w:val="auto"/>
          <w:sz w:val="24"/>
          <w:szCs w:val="24"/>
        </w:rPr>
        <w:t xml:space="preserve">anyagából  </w:t>
      </w:r>
      <w:r w:rsidR="00AF7432" w:rsidRPr="00C467A6">
        <w:rPr>
          <w:rFonts w:ascii="Times New Roman" w:hAnsi="Times New Roman" w:cs="Times New Roman"/>
          <w:b/>
          <w:bCs/>
          <w:sz w:val="24"/>
          <w:szCs w:val="24"/>
          <w:u w:val="single"/>
        </w:rPr>
        <w:t>A</w:t>
      </w:r>
      <w:proofErr w:type="gramEnd"/>
      <w:r w:rsidR="00AF7432" w:rsidRPr="00C467A6">
        <w:rPr>
          <w:rFonts w:ascii="Times New Roman" w:hAnsi="Times New Roman" w:cs="Times New Roman"/>
          <w:b/>
          <w:bCs/>
          <w:sz w:val="24"/>
          <w:szCs w:val="24"/>
          <w:u w:val="single"/>
        </w:rPr>
        <w:t xml:space="preserve"> Károlyi-biblia története és  A Vizsolyi-biblia felépítése fejezetek.</w:t>
      </w:r>
    </w:p>
    <w:p w:rsidR="0056438C" w:rsidRDefault="00E3269A" w:rsidP="00896318">
      <w:pPr>
        <w:jc w:val="both"/>
        <w:rPr>
          <w:rFonts w:ascii="Times New Roman" w:hAnsi="Times New Roman" w:cs="Times New Roman"/>
          <w:b/>
          <w:bCs/>
          <w:sz w:val="24"/>
          <w:szCs w:val="24"/>
        </w:rPr>
      </w:pPr>
      <w:r w:rsidRPr="00C467A6">
        <w:rPr>
          <w:rFonts w:ascii="Times New Roman" w:hAnsi="Times New Roman" w:cs="Times New Roman"/>
          <w:b/>
          <w:bCs/>
          <w:sz w:val="24"/>
          <w:szCs w:val="24"/>
        </w:rPr>
        <w:t>9.</w:t>
      </w:r>
      <w:r w:rsidR="009D257B">
        <w:rPr>
          <w:rFonts w:ascii="Times New Roman" w:hAnsi="Times New Roman" w:cs="Times New Roman"/>
          <w:b/>
          <w:bCs/>
          <w:sz w:val="24"/>
          <w:szCs w:val="24"/>
        </w:rPr>
        <w:t xml:space="preserve"> </w:t>
      </w:r>
      <w:r w:rsidR="0056438C" w:rsidRPr="00C467A6">
        <w:rPr>
          <w:rFonts w:ascii="Times New Roman" w:hAnsi="Times New Roman" w:cs="Times New Roman"/>
          <w:b/>
          <w:bCs/>
          <w:sz w:val="24"/>
          <w:szCs w:val="24"/>
        </w:rPr>
        <w:t>A Bibliából Lukács 15. fejezet</w:t>
      </w:r>
    </w:p>
    <w:p w:rsidR="00E6360C" w:rsidRPr="00C467A6" w:rsidRDefault="00E6360C" w:rsidP="00896318">
      <w:pPr>
        <w:jc w:val="both"/>
        <w:rPr>
          <w:rFonts w:ascii="Times New Roman" w:hAnsi="Times New Roman" w:cs="Times New Roman"/>
          <w:b/>
          <w:bCs/>
          <w:sz w:val="24"/>
          <w:szCs w:val="24"/>
        </w:rPr>
      </w:pPr>
      <w:r>
        <w:rPr>
          <w:rFonts w:ascii="Times New Roman" w:hAnsi="Times New Roman" w:cs="Times New Roman"/>
          <w:b/>
          <w:bCs/>
          <w:sz w:val="24"/>
          <w:szCs w:val="24"/>
        </w:rPr>
        <w:t>Ha kérdéseitek vannak, forduljatok szaktanáraitokhoz!</w:t>
      </w:r>
    </w:p>
    <w:p w:rsidR="00C467A6" w:rsidRDefault="00C467A6" w:rsidP="00896318">
      <w:pPr>
        <w:jc w:val="both"/>
        <w:rPr>
          <w:rFonts w:ascii="Times New Roman" w:hAnsi="Times New Roman" w:cs="Times New Roman"/>
          <w:b/>
          <w:bCs/>
          <w:sz w:val="24"/>
          <w:szCs w:val="24"/>
        </w:rPr>
      </w:pPr>
    </w:p>
    <w:p w:rsidR="00826D63" w:rsidRDefault="00E3269A" w:rsidP="00896318">
      <w:pPr>
        <w:jc w:val="both"/>
        <w:rPr>
          <w:rFonts w:ascii="Times New Roman" w:hAnsi="Times New Roman" w:cs="Times New Roman"/>
          <w:b/>
          <w:bCs/>
          <w:sz w:val="24"/>
          <w:szCs w:val="24"/>
        </w:rPr>
      </w:pPr>
      <w:r w:rsidRPr="00C467A6">
        <w:rPr>
          <w:rFonts w:ascii="Times New Roman" w:hAnsi="Times New Roman" w:cs="Times New Roman"/>
          <w:b/>
          <w:bCs/>
          <w:sz w:val="24"/>
          <w:szCs w:val="24"/>
        </w:rPr>
        <w:t>Melléklet:</w:t>
      </w:r>
    </w:p>
    <w:p w:rsidR="00B615D8" w:rsidRPr="00F076E8" w:rsidRDefault="00B615D8" w:rsidP="009D257B">
      <w:pPr>
        <w:spacing w:after="0" w:line="240" w:lineRule="auto"/>
        <w:ind w:left="2552"/>
        <w:outlineLvl w:val="2"/>
        <w:rPr>
          <w:rFonts w:ascii="Times New Roman" w:eastAsia="Times New Roman" w:hAnsi="Times New Roman" w:cs="Times New Roman"/>
          <w:b/>
          <w:bCs/>
          <w:color w:val="000000"/>
          <w:lang w:eastAsia="hu-HU"/>
        </w:rPr>
      </w:pPr>
      <w:r>
        <w:rPr>
          <w:rFonts w:ascii="Times New Roman" w:eastAsia="Times New Roman" w:hAnsi="Times New Roman" w:cs="Times New Roman"/>
          <w:b/>
          <w:bCs/>
          <w:color w:val="000000"/>
          <w:lang w:eastAsia="hu-HU"/>
        </w:rPr>
        <w:t xml:space="preserve">Balassi Bálint: </w:t>
      </w:r>
      <w:r w:rsidRPr="00F076E8">
        <w:rPr>
          <w:rFonts w:ascii="Times New Roman" w:eastAsia="Times New Roman" w:hAnsi="Times New Roman" w:cs="Times New Roman"/>
          <w:b/>
          <w:bCs/>
          <w:color w:val="000000"/>
          <w:lang w:eastAsia="hu-HU"/>
        </w:rPr>
        <w:t>Adj már csendességet</w:t>
      </w:r>
      <w:proofErr w:type="gramStart"/>
      <w:r w:rsidRPr="00F076E8">
        <w:rPr>
          <w:rFonts w:ascii="Times New Roman" w:eastAsia="Times New Roman" w:hAnsi="Times New Roman" w:cs="Times New Roman"/>
          <w:b/>
          <w:bCs/>
          <w:color w:val="000000"/>
          <w:lang w:eastAsia="hu-HU"/>
        </w:rPr>
        <w:t>...</w:t>
      </w:r>
      <w:proofErr w:type="gramEnd"/>
    </w:p>
    <w:p w:rsidR="00B615D8" w:rsidRPr="00F076E8" w:rsidRDefault="00B615D8" w:rsidP="009D257B">
      <w:pPr>
        <w:spacing w:after="0" w:line="240" w:lineRule="auto"/>
        <w:ind w:left="1701"/>
        <w:rPr>
          <w:rFonts w:ascii="Times New Roman" w:eastAsia="Times New Roman" w:hAnsi="Times New Roman" w:cs="Times New Roman"/>
          <w:color w:val="000000"/>
          <w:lang w:eastAsia="hu-HU"/>
        </w:rPr>
      </w:pPr>
      <w:r w:rsidRPr="00F076E8">
        <w:rPr>
          <w:rFonts w:ascii="Times New Roman" w:eastAsia="Times New Roman" w:hAnsi="Times New Roman" w:cs="Times New Roman"/>
          <w:color w:val="000000"/>
          <w:lang w:eastAsia="hu-HU"/>
        </w:rPr>
        <w:t>1 Adj már csendességet, lelki békességet, mennybéli Úr!</w:t>
      </w:r>
      <w:r w:rsidRPr="00F076E8">
        <w:rPr>
          <w:rFonts w:ascii="Times New Roman" w:eastAsia="Times New Roman" w:hAnsi="Times New Roman" w:cs="Times New Roman"/>
          <w:color w:val="000000"/>
          <w:lang w:eastAsia="hu-HU"/>
        </w:rPr>
        <w:br/>
      </w:r>
      <w:r>
        <w:rPr>
          <w:rFonts w:ascii="Times New Roman" w:eastAsia="Times New Roman" w:hAnsi="Times New Roman" w:cs="Times New Roman"/>
          <w:color w:val="000000"/>
          <w:lang w:eastAsia="hu-HU"/>
        </w:rPr>
        <w:t xml:space="preserve">   </w:t>
      </w:r>
      <w:r w:rsidRPr="00F076E8">
        <w:rPr>
          <w:rFonts w:ascii="Times New Roman" w:eastAsia="Times New Roman" w:hAnsi="Times New Roman" w:cs="Times New Roman"/>
          <w:color w:val="000000"/>
          <w:lang w:eastAsia="hu-HU"/>
        </w:rPr>
        <w:t xml:space="preserve">Bujdosó elmémet </w:t>
      </w:r>
      <w:proofErr w:type="spellStart"/>
      <w:r w:rsidRPr="00F076E8">
        <w:rPr>
          <w:rFonts w:ascii="Times New Roman" w:eastAsia="Times New Roman" w:hAnsi="Times New Roman" w:cs="Times New Roman"/>
          <w:color w:val="000000"/>
          <w:lang w:eastAsia="hu-HU"/>
        </w:rPr>
        <w:t>ódd</w:t>
      </w:r>
      <w:proofErr w:type="spellEnd"/>
      <w:r w:rsidRPr="00F076E8">
        <w:rPr>
          <w:rFonts w:ascii="Times New Roman" w:eastAsia="Times New Roman" w:hAnsi="Times New Roman" w:cs="Times New Roman"/>
          <w:color w:val="000000"/>
          <w:lang w:eastAsia="hu-HU"/>
        </w:rPr>
        <w:t xml:space="preserve"> bútól szívemet, kit sok kín fúr!</w:t>
      </w:r>
    </w:p>
    <w:p w:rsidR="00B615D8" w:rsidRPr="00F076E8" w:rsidRDefault="00B615D8" w:rsidP="009D257B">
      <w:pPr>
        <w:spacing w:after="0" w:line="240" w:lineRule="auto"/>
        <w:ind w:left="1701"/>
        <w:rPr>
          <w:rFonts w:ascii="Times New Roman" w:eastAsia="Times New Roman" w:hAnsi="Times New Roman" w:cs="Times New Roman"/>
          <w:color w:val="000000"/>
          <w:lang w:eastAsia="hu-HU"/>
        </w:rPr>
      </w:pPr>
      <w:r w:rsidRPr="00F076E8">
        <w:rPr>
          <w:rFonts w:ascii="Times New Roman" w:eastAsia="Times New Roman" w:hAnsi="Times New Roman" w:cs="Times New Roman"/>
          <w:color w:val="000000"/>
          <w:lang w:eastAsia="hu-HU"/>
        </w:rPr>
        <w:t>2 Sok ideje immár, hogy lelkem szomjan vár mentségére</w:t>
      </w:r>
      <w:proofErr w:type="gramStart"/>
      <w:r w:rsidRPr="00F076E8">
        <w:rPr>
          <w:rFonts w:ascii="Times New Roman" w:eastAsia="Times New Roman" w:hAnsi="Times New Roman" w:cs="Times New Roman"/>
          <w:color w:val="000000"/>
          <w:lang w:eastAsia="hu-HU"/>
        </w:rPr>
        <w:t>,</w:t>
      </w:r>
      <w:r w:rsidRPr="00F076E8">
        <w:rPr>
          <w:rFonts w:ascii="Times New Roman" w:eastAsia="Times New Roman" w:hAnsi="Times New Roman" w:cs="Times New Roman"/>
          <w:color w:val="000000"/>
          <w:lang w:eastAsia="hu-HU"/>
        </w:rPr>
        <w:br/>
      </w:r>
      <w:r>
        <w:rPr>
          <w:rFonts w:ascii="Times New Roman" w:eastAsia="Times New Roman" w:hAnsi="Times New Roman" w:cs="Times New Roman"/>
          <w:color w:val="000000"/>
          <w:lang w:eastAsia="hu-HU"/>
        </w:rPr>
        <w:t xml:space="preserve">   </w:t>
      </w:r>
      <w:r w:rsidRPr="00F076E8">
        <w:rPr>
          <w:rFonts w:ascii="Times New Roman" w:eastAsia="Times New Roman" w:hAnsi="Times New Roman" w:cs="Times New Roman"/>
          <w:color w:val="000000"/>
          <w:lang w:eastAsia="hu-HU"/>
        </w:rPr>
        <w:t>Őrizd</w:t>
      </w:r>
      <w:proofErr w:type="gramEnd"/>
      <w:r w:rsidRPr="00F076E8">
        <w:rPr>
          <w:rFonts w:ascii="Times New Roman" w:eastAsia="Times New Roman" w:hAnsi="Times New Roman" w:cs="Times New Roman"/>
          <w:color w:val="000000"/>
          <w:lang w:eastAsia="hu-HU"/>
        </w:rPr>
        <w:t>, ne hadd, ébreszd, haragod ne gerjeszd vesztségére!</w:t>
      </w:r>
    </w:p>
    <w:p w:rsidR="00B615D8" w:rsidRPr="00F076E8" w:rsidRDefault="00B615D8" w:rsidP="009D257B">
      <w:pPr>
        <w:spacing w:after="0" w:line="240" w:lineRule="auto"/>
        <w:ind w:left="1701"/>
        <w:rPr>
          <w:rFonts w:ascii="Times New Roman" w:eastAsia="Times New Roman" w:hAnsi="Times New Roman" w:cs="Times New Roman"/>
          <w:color w:val="000000"/>
          <w:lang w:eastAsia="hu-HU"/>
        </w:rPr>
      </w:pPr>
      <w:r w:rsidRPr="00F076E8">
        <w:rPr>
          <w:rFonts w:ascii="Times New Roman" w:eastAsia="Times New Roman" w:hAnsi="Times New Roman" w:cs="Times New Roman"/>
          <w:color w:val="000000"/>
          <w:lang w:eastAsia="hu-HU"/>
        </w:rPr>
        <w:t>3 Nem kicsiny munkával, fiad halálával váltottál meg</w:t>
      </w:r>
      <w:proofErr w:type="gramStart"/>
      <w:r w:rsidRPr="00F076E8">
        <w:rPr>
          <w:rFonts w:ascii="Times New Roman" w:eastAsia="Times New Roman" w:hAnsi="Times New Roman" w:cs="Times New Roman"/>
          <w:color w:val="000000"/>
          <w:lang w:eastAsia="hu-HU"/>
        </w:rPr>
        <w:t>,</w:t>
      </w:r>
      <w:r w:rsidRPr="00F076E8">
        <w:rPr>
          <w:rFonts w:ascii="Times New Roman" w:eastAsia="Times New Roman" w:hAnsi="Times New Roman" w:cs="Times New Roman"/>
          <w:color w:val="000000"/>
          <w:lang w:eastAsia="hu-HU"/>
        </w:rPr>
        <w:br/>
      </w:r>
      <w:r>
        <w:rPr>
          <w:rFonts w:ascii="Times New Roman" w:eastAsia="Times New Roman" w:hAnsi="Times New Roman" w:cs="Times New Roman"/>
          <w:color w:val="000000"/>
          <w:lang w:eastAsia="hu-HU"/>
        </w:rPr>
        <w:t xml:space="preserve">   </w:t>
      </w:r>
      <w:r w:rsidRPr="00F076E8">
        <w:rPr>
          <w:rFonts w:ascii="Times New Roman" w:eastAsia="Times New Roman" w:hAnsi="Times New Roman" w:cs="Times New Roman"/>
          <w:color w:val="000000"/>
          <w:lang w:eastAsia="hu-HU"/>
        </w:rPr>
        <w:t>Kinek</w:t>
      </w:r>
      <w:proofErr w:type="gramEnd"/>
      <w:r w:rsidRPr="00F076E8">
        <w:rPr>
          <w:rFonts w:ascii="Times New Roman" w:eastAsia="Times New Roman" w:hAnsi="Times New Roman" w:cs="Times New Roman"/>
          <w:color w:val="000000"/>
          <w:lang w:eastAsia="hu-HU"/>
        </w:rPr>
        <w:t xml:space="preserve"> érdeméért most is szükségemet teljesíts meg!</w:t>
      </w:r>
    </w:p>
    <w:p w:rsidR="00B615D8" w:rsidRPr="00F076E8" w:rsidRDefault="00B615D8" w:rsidP="009D257B">
      <w:pPr>
        <w:spacing w:after="0" w:line="240" w:lineRule="auto"/>
        <w:ind w:left="1701"/>
        <w:rPr>
          <w:rFonts w:ascii="Times New Roman" w:eastAsia="Times New Roman" w:hAnsi="Times New Roman" w:cs="Times New Roman"/>
          <w:color w:val="000000"/>
          <w:lang w:eastAsia="hu-HU"/>
        </w:rPr>
      </w:pPr>
      <w:r w:rsidRPr="00F076E8">
        <w:rPr>
          <w:rFonts w:ascii="Times New Roman" w:eastAsia="Times New Roman" w:hAnsi="Times New Roman" w:cs="Times New Roman"/>
          <w:color w:val="000000"/>
          <w:lang w:eastAsia="hu-HU"/>
        </w:rPr>
        <w:t>4 Irgalmad nagysága, nem vétkem rútsága feljebb való</w:t>
      </w:r>
      <w:proofErr w:type="gramStart"/>
      <w:r w:rsidRPr="00F076E8">
        <w:rPr>
          <w:rFonts w:ascii="Times New Roman" w:eastAsia="Times New Roman" w:hAnsi="Times New Roman" w:cs="Times New Roman"/>
          <w:color w:val="000000"/>
          <w:lang w:eastAsia="hu-HU"/>
        </w:rPr>
        <w:t>,</w:t>
      </w:r>
      <w:r w:rsidRPr="00F076E8">
        <w:rPr>
          <w:rFonts w:ascii="Times New Roman" w:eastAsia="Times New Roman" w:hAnsi="Times New Roman" w:cs="Times New Roman"/>
          <w:color w:val="000000"/>
          <w:lang w:eastAsia="hu-HU"/>
        </w:rPr>
        <w:br/>
      </w:r>
      <w:r>
        <w:rPr>
          <w:rFonts w:ascii="Times New Roman" w:eastAsia="Times New Roman" w:hAnsi="Times New Roman" w:cs="Times New Roman"/>
          <w:color w:val="000000"/>
          <w:lang w:eastAsia="hu-HU"/>
        </w:rPr>
        <w:t xml:space="preserve">   </w:t>
      </w:r>
      <w:r w:rsidRPr="00F076E8">
        <w:rPr>
          <w:rFonts w:ascii="Times New Roman" w:eastAsia="Times New Roman" w:hAnsi="Times New Roman" w:cs="Times New Roman"/>
          <w:color w:val="000000"/>
          <w:lang w:eastAsia="hu-HU"/>
        </w:rPr>
        <w:t>Irgalmad</w:t>
      </w:r>
      <w:proofErr w:type="gramEnd"/>
      <w:r w:rsidRPr="00F076E8">
        <w:rPr>
          <w:rFonts w:ascii="Times New Roman" w:eastAsia="Times New Roman" w:hAnsi="Times New Roman" w:cs="Times New Roman"/>
          <w:color w:val="000000"/>
          <w:lang w:eastAsia="hu-HU"/>
        </w:rPr>
        <w:t xml:space="preserve"> végtelen, de bűnöm éktelen s romlást valló.</w:t>
      </w:r>
    </w:p>
    <w:p w:rsidR="00B615D8" w:rsidRPr="00F076E8" w:rsidRDefault="00B615D8" w:rsidP="009D257B">
      <w:pPr>
        <w:spacing w:after="0" w:line="240" w:lineRule="auto"/>
        <w:ind w:left="1701"/>
        <w:rPr>
          <w:rFonts w:ascii="Times New Roman" w:eastAsia="Times New Roman" w:hAnsi="Times New Roman" w:cs="Times New Roman"/>
          <w:color w:val="000000"/>
          <w:lang w:eastAsia="hu-HU"/>
        </w:rPr>
      </w:pPr>
      <w:r w:rsidRPr="00F076E8">
        <w:rPr>
          <w:rFonts w:ascii="Times New Roman" w:eastAsia="Times New Roman" w:hAnsi="Times New Roman" w:cs="Times New Roman"/>
          <w:color w:val="000000"/>
          <w:lang w:eastAsia="hu-HU"/>
        </w:rPr>
        <w:t xml:space="preserve">5 </w:t>
      </w:r>
      <w:proofErr w:type="spellStart"/>
      <w:r w:rsidRPr="00F076E8">
        <w:rPr>
          <w:rFonts w:ascii="Times New Roman" w:eastAsia="Times New Roman" w:hAnsi="Times New Roman" w:cs="Times New Roman"/>
          <w:color w:val="000000"/>
          <w:lang w:eastAsia="hu-HU"/>
        </w:rPr>
        <w:t>Jóvoltod</w:t>
      </w:r>
      <w:proofErr w:type="spellEnd"/>
      <w:r w:rsidRPr="00F076E8">
        <w:rPr>
          <w:rFonts w:ascii="Times New Roman" w:eastAsia="Times New Roman" w:hAnsi="Times New Roman" w:cs="Times New Roman"/>
          <w:color w:val="000000"/>
          <w:lang w:eastAsia="hu-HU"/>
        </w:rPr>
        <w:t xml:space="preserve"> változást, gazdagságod fogyást ereszthet-e?</w:t>
      </w:r>
      <w:r w:rsidRPr="00F076E8">
        <w:rPr>
          <w:rFonts w:ascii="Times New Roman" w:eastAsia="Times New Roman" w:hAnsi="Times New Roman" w:cs="Times New Roman"/>
          <w:color w:val="000000"/>
          <w:lang w:eastAsia="hu-HU"/>
        </w:rPr>
        <w:br/>
      </w:r>
      <w:r>
        <w:rPr>
          <w:rFonts w:ascii="Times New Roman" w:eastAsia="Times New Roman" w:hAnsi="Times New Roman" w:cs="Times New Roman"/>
          <w:color w:val="000000"/>
          <w:lang w:eastAsia="hu-HU"/>
        </w:rPr>
        <w:t xml:space="preserve">   </w:t>
      </w:r>
      <w:r w:rsidRPr="00F076E8">
        <w:rPr>
          <w:rFonts w:ascii="Times New Roman" w:eastAsia="Times New Roman" w:hAnsi="Times New Roman" w:cs="Times New Roman"/>
          <w:color w:val="000000"/>
          <w:lang w:eastAsia="hu-HU"/>
        </w:rPr>
        <w:t>Engem, te szolgádat, mint régen sokakat, ébreszthet-e?</w:t>
      </w:r>
    </w:p>
    <w:p w:rsidR="00B615D8" w:rsidRPr="00F076E8" w:rsidRDefault="00B615D8" w:rsidP="009D257B">
      <w:pPr>
        <w:spacing w:after="0" w:line="240" w:lineRule="auto"/>
        <w:ind w:left="1701"/>
        <w:rPr>
          <w:rFonts w:ascii="Times New Roman" w:eastAsia="Times New Roman" w:hAnsi="Times New Roman" w:cs="Times New Roman"/>
          <w:color w:val="000000"/>
          <w:lang w:eastAsia="hu-HU"/>
        </w:rPr>
      </w:pPr>
      <w:r w:rsidRPr="00F076E8">
        <w:rPr>
          <w:rFonts w:ascii="Times New Roman" w:eastAsia="Times New Roman" w:hAnsi="Times New Roman" w:cs="Times New Roman"/>
          <w:color w:val="000000"/>
          <w:lang w:eastAsia="hu-HU"/>
        </w:rPr>
        <w:t xml:space="preserve">6 Nem kell kételkednem, sőt jót </w:t>
      </w:r>
      <w:proofErr w:type="spellStart"/>
      <w:r w:rsidRPr="00F076E8">
        <w:rPr>
          <w:rFonts w:ascii="Times New Roman" w:eastAsia="Times New Roman" w:hAnsi="Times New Roman" w:cs="Times New Roman"/>
          <w:color w:val="000000"/>
          <w:lang w:eastAsia="hu-HU"/>
        </w:rPr>
        <w:t>reménlenem</w:t>
      </w:r>
      <w:proofErr w:type="spellEnd"/>
      <w:r w:rsidRPr="00F076E8">
        <w:rPr>
          <w:rFonts w:ascii="Times New Roman" w:eastAsia="Times New Roman" w:hAnsi="Times New Roman" w:cs="Times New Roman"/>
          <w:color w:val="000000"/>
          <w:lang w:eastAsia="hu-HU"/>
        </w:rPr>
        <w:t xml:space="preserve"> igéd szerint</w:t>
      </w:r>
      <w:proofErr w:type="gramStart"/>
      <w:r w:rsidRPr="00F076E8">
        <w:rPr>
          <w:rFonts w:ascii="Times New Roman" w:eastAsia="Times New Roman" w:hAnsi="Times New Roman" w:cs="Times New Roman"/>
          <w:color w:val="000000"/>
          <w:lang w:eastAsia="hu-HU"/>
        </w:rPr>
        <w:t>,</w:t>
      </w:r>
      <w:r w:rsidRPr="00F076E8">
        <w:rPr>
          <w:rFonts w:ascii="Times New Roman" w:eastAsia="Times New Roman" w:hAnsi="Times New Roman" w:cs="Times New Roman"/>
          <w:color w:val="000000"/>
          <w:lang w:eastAsia="hu-HU"/>
        </w:rPr>
        <w:br/>
      </w:r>
      <w:r>
        <w:rPr>
          <w:rFonts w:ascii="Times New Roman" w:eastAsia="Times New Roman" w:hAnsi="Times New Roman" w:cs="Times New Roman"/>
          <w:color w:val="000000"/>
          <w:lang w:eastAsia="hu-HU"/>
        </w:rPr>
        <w:t xml:space="preserve">   </w:t>
      </w:r>
      <w:r w:rsidRPr="00F076E8">
        <w:rPr>
          <w:rFonts w:ascii="Times New Roman" w:eastAsia="Times New Roman" w:hAnsi="Times New Roman" w:cs="Times New Roman"/>
          <w:color w:val="000000"/>
          <w:lang w:eastAsia="hu-HU"/>
        </w:rPr>
        <w:t>Megadod</w:t>
      </w:r>
      <w:proofErr w:type="gramEnd"/>
      <w:r w:rsidRPr="00F076E8">
        <w:rPr>
          <w:rFonts w:ascii="Times New Roman" w:eastAsia="Times New Roman" w:hAnsi="Times New Roman" w:cs="Times New Roman"/>
          <w:color w:val="000000"/>
          <w:lang w:eastAsia="hu-HU"/>
        </w:rPr>
        <w:t xml:space="preserve"> </w:t>
      </w:r>
      <w:proofErr w:type="spellStart"/>
      <w:r w:rsidRPr="00F076E8">
        <w:rPr>
          <w:rFonts w:ascii="Times New Roman" w:eastAsia="Times New Roman" w:hAnsi="Times New Roman" w:cs="Times New Roman"/>
          <w:color w:val="000000"/>
          <w:lang w:eastAsia="hu-HU"/>
        </w:rPr>
        <w:t>kedvessen</w:t>
      </w:r>
      <w:proofErr w:type="spellEnd"/>
      <w:r w:rsidRPr="00F076E8">
        <w:rPr>
          <w:rFonts w:ascii="Times New Roman" w:eastAsia="Times New Roman" w:hAnsi="Times New Roman" w:cs="Times New Roman"/>
          <w:color w:val="000000"/>
          <w:lang w:eastAsia="hu-HU"/>
        </w:rPr>
        <w:t xml:space="preserve">, mit ígérsz </w:t>
      </w:r>
      <w:proofErr w:type="spellStart"/>
      <w:r w:rsidRPr="00F076E8">
        <w:rPr>
          <w:rFonts w:ascii="Times New Roman" w:eastAsia="Times New Roman" w:hAnsi="Times New Roman" w:cs="Times New Roman"/>
          <w:color w:val="000000"/>
          <w:lang w:eastAsia="hu-HU"/>
        </w:rPr>
        <w:t>kegyessen</w:t>
      </w:r>
      <w:proofErr w:type="spellEnd"/>
      <w:r w:rsidRPr="00F076E8">
        <w:rPr>
          <w:rFonts w:ascii="Times New Roman" w:eastAsia="Times New Roman" w:hAnsi="Times New Roman" w:cs="Times New Roman"/>
          <w:color w:val="000000"/>
          <w:lang w:eastAsia="hu-HU"/>
        </w:rPr>
        <w:t xml:space="preserve"> hitem szerint,</w:t>
      </w:r>
    </w:p>
    <w:p w:rsidR="009D257B" w:rsidRDefault="009D257B" w:rsidP="009D257B">
      <w:pPr>
        <w:spacing w:after="0" w:line="240" w:lineRule="auto"/>
        <w:ind w:left="1701"/>
        <w:rPr>
          <w:rFonts w:ascii="Times New Roman" w:eastAsia="Times New Roman" w:hAnsi="Times New Roman" w:cs="Times New Roman"/>
          <w:color w:val="000000"/>
          <w:lang w:eastAsia="hu-HU"/>
        </w:rPr>
      </w:pPr>
    </w:p>
    <w:p w:rsidR="009D257B" w:rsidRDefault="009D257B" w:rsidP="009D257B">
      <w:pPr>
        <w:spacing w:after="0" w:line="240" w:lineRule="auto"/>
        <w:ind w:left="1701"/>
        <w:rPr>
          <w:rFonts w:ascii="Times New Roman" w:eastAsia="Times New Roman" w:hAnsi="Times New Roman" w:cs="Times New Roman"/>
          <w:color w:val="000000"/>
          <w:lang w:eastAsia="hu-HU"/>
        </w:rPr>
      </w:pPr>
    </w:p>
    <w:p w:rsidR="00B615D8" w:rsidRPr="00F076E8" w:rsidRDefault="00B615D8" w:rsidP="009D257B">
      <w:pPr>
        <w:spacing w:after="0" w:line="240" w:lineRule="auto"/>
        <w:ind w:left="1701"/>
        <w:rPr>
          <w:rFonts w:ascii="Times New Roman" w:eastAsia="Times New Roman" w:hAnsi="Times New Roman" w:cs="Times New Roman"/>
          <w:color w:val="000000"/>
          <w:lang w:eastAsia="hu-HU"/>
        </w:rPr>
      </w:pPr>
      <w:r w:rsidRPr="00F076E8">
        <w:rPr>
          <w:rFonts w:ascii="Times New Roman" w:eastAsia="Times New Roman" w:hAnsi="Times New Roman" w:cs="Times New Roman"/>
          <w:color w:val="000000"/>
          <w:lang w:eastAsia="hu-HU"/>
        </w:rPr>
        <w:lastRenderedPageBreak/>
        <w:t>7 Nyisd fel hát karodnak, szentséges markodnak áldott zárját</w:t>
      </w:r>
      <w:proofErr w:type="gramStart"/>
      <w:r w:rsidRPr="00F076E8">
        <w:rPr>
          <w:rFonts w:ascii="Times New Roman" w:eastAsia="Times New Roman" w:hAnsi="Times New Roman" w:cs="Times New Roman"/>
          <w:color w:val="000000"/>
          <w:lang w:eastAsia="hu-HU"/>
        </w:rPr>
        <w:t>,</w:t>
      </w:r>
      <w:r w:rsidRPr="00F076E8">
        <w:rPr>
          <w:rFonts w:ascii="Times New Roman" w:eastAsia="Times New Roman" w:hAnsi="Times New Roman" w:cs="Times New Roman"/>
          <w:color w:val="000000"/>
          <w:lang w:eastAsia="hu-HU"/>
        </w:rPr>
        <w:br/>
      </w:r>
      <w:r>
        <w:rPr>
          <w:rFonts w:ascii="Times New Roman" w:eastAsia="Times New Roman" w:hAnsi="Times New Roman" w:cs="Times New Roman"/>
          <w:color w:val="000000"/>
          <w:lang w:eastAsia="hu-HU"/>
        </w:rPr>
        <w:t xml:space="preserve">   </w:t>
      </w:r>
      <w:r w:rsidRPr="00F076E8">
        <w:rPr>
          <w:rFonts w:ascii="Times New Roman" w:eastAsia="Times New Roman" w:hAnsi="Times New Roman" w:cs="Times New Roman"/>
          <w:color w:val="000000"/>
          <w:lang w:eastAsia="hu-HU"/>
        </w:rPr>
        <w:t>Add</w:t>
      </w:r>
      <w:proofErr w:type="gramEnd"/>
      <w:r w:rsidRPr="00F076E8">
        <w:rPr>
          <w:rFonts w:ascii="Times New Roman" w:eastAsia="Times New Roman" w:hAnsi="Times New Roman" w:cs="Times New Roman"/>
          <w:color w:val="000000"/>
          <w:lang w:eastAsia="hu-HU"/>
        </w:rPr>
        <w:t xml:space="preserve"> meg életemnek, nyomorult fejemnek letört szárnyát;</w:t>
      </w:r>
    </w:p>
    <w:p w:rsidR="00B615D8" w:rsidRPr="00F076E8" w:rsidRDefault="00B615D8" w:rsidP="009D257B">
      <w:pPr>
        <w:spacing w:after="0" w:line="240" w:lineRule="auto"/>
        <w:ind w:left="1701"/>
        <w:rPr>
          <w:rFonts w:ascii="Times New Roman" w:eastAsia="Times New Roman" w:hAnsi="Times New Roman" w:cs="Times New Roman"/>
          <w:color w:val="000000"/>
          <w:lang w:eastAsia="hu-HU"/>
        </w:rPr>
      </w:pPr>
      <w:r w:rsidRPr="00F076E8">
        <w:rPr>
          <w:rFonts w:ascii="Times New Roman" w:eastAsia="Times New Roman" w:hAnsi="Times New Roman" w:cs="Times New Roman"/>
          <w:color w:val="000000"/>
          <w:lang w:eastAsia="hu-HU"/>
        </w:rPr>
        <w:t>8 Repülvén áldjalak, élvén imádjalak vétek nélkül</w:t>
      </w:r>
      <w:proofErr w:type="gramStart"/>
      <w:r w:rsidRPr="00F076E8">
        <w:rPr>
          <w:rFonts w:ascii="Times New Roman" w:eastAsia="Times New Roman" w:hAnsi="Times New Roman" w:cs="Times New Roman"/>
          <w:color w:val="000000"/>
          <w:lang w:eastAsia="hu-HU"/>
        </w:rPr>
        <w:t>,</w:t>
      </w:r>
      <w:r w:rsidRPr="00F076E8">
        <w:rPr>
          <w:rFonts w:ascii="Times New Roman" w:eastAsia="Times New Roman" w:hAnsi="Times New Roman" w:cs="Times New Roman"/>
          <w:color w:val="000000"/>
          <w:lang w:eastAsia="hu-HU"/>
        </w:rPr>
        <w:br/>
      </w:r>
      <w:r>
        <w:rPr>
          <w:rFonts w:ascii="Times New Roman" w:eastAsia="Times New Roman" w:hAnsi="Times New Roman" w:cs="Times New Roman"/>
          <w:color w:val="000000"/>
          <w:lang w:eastAsia="hu-HU"/>
        </w:rPr>
        <w:t xml:space="preserve">   </w:t>
      </w:r>
      <w:r w:rsidRPr="00F076E8">
        <w:rPr>
          <w:rFonts w:ascii="Times New Roman" w:eastAsia="Times New Roman" w:hAnsi="Times New Roman" w:cs="Times New Roman"/>
          <w:color w:val="000000"/>
          <w:lang w:eastAsia="hu-HU"/>
        </w:rPr>
        <w:t>Kit</w:t>
      </w:r>
      <w:proofErr w:type="gramEnd"/>
      <w:r w:rsidRPr="00F076E8">
        <w:rPr>
          <w:rFonts w:ascii="Times New Roman" w:eastAsia="Times New Roman" w:hAnsi="Times New Roman" w:cs="Times New Roman"/>
          <w:color w:val="000000"/>
          <w:lang w:eastAsia="hu-HU"/>
        </w:rPr>
        <w:t xml:space="preserve"> jól gyakorolván, haljak meg nyugodván, bú s kín nélkül!</w:t>
      </w:r>
    </w:p>
    <w:p w:rsidR="00B615D8" w:rsidRPr="00C467A6" w:rsidRDefault="00B615D8" w:rsidP="009D257B">
      <w:pPr>
        <w:rPr>
          <w:rFonts w:ascii="Times New Roman" w:hAnsi="Times New Roman" w:cs="Times New Roman"/>
          <w:b/>
          <w:bCs/>
          <w:sz w:val="24"/>
          <w:szCs w:val="24"/>
        </w:rPr>
      </w:pPr>
    </w:p>
    <w:bookmarkEnd w:id="2"/>
    <w:bookmarkEnd w:id="3"/>
    <w:bookmarkEnd w:id="4"/>
    <w:bookmarkEnd w:id="5"/>
    <w:bookmarkEnd w:id="6"/>
    <w:bookmarkEnd w:id="7"/>
    <w:bookmarkEnd w:id="8"/>
    <w:bookmarkEnd w:id="9"/>
    <w:p w:rsidR="00C467A6" w:rsidRPr="00C467A6" w:rsidRDefault="00C467A6" w:rsidP="00896318">
      <w:pPr>
        <w:jc w:val="both"/>
        <w:rPr>
          <w:bCs/>
        </w:rPr>
      </w:pPr>
      <w:r w:rsidRPr="00C467A6">
        <w:rPr>
          <w:bCs/>
        </w:rPr>
        <w:t>Az Adj már csendességet egyedülálló mű az istenes versek, sőt az öss</w:t>
      </w:r>
      <w:r>
        <w:rPr>
          <w:bCs/>
        </w:rPr>
        <w:t>zes költemény között. Versformá</w:t>
      </w:r>
      <w:r w:rsidRPr="00C467A6">
        <w:rPr>
          <w:bCs/>
        </w:rPr>
        <w:t xml:space="preserve">ját más helyen nem használja fel Balassi. Háromrészes szerkezete a zsoltárokat idézi, de nem zsoltárparafrázis. Inkább zsoltáresszencia - mondhatnánk -, mivel az Ószövetség lírájának hangneme is, a reformáció korának érvelése és zeneisége is sűrűsödik benne. Rendkívüli tömörsége, feszes szerkezete páratlan az életműben és a korszakban. </w:t>
      </w:r>
    </w:p>
    <w:p w:rsidR="00C467A6" w:rsidRPr="00C467A6" w:rsidRDefault="00C467A6" w:rsidP="00896318">
      <w:pPr>
        <w:jc w:val="both"/>
        <w:rPr>
          <w:bCs/>
        </w:rPr>
      </w:pPr>
      <w:r w:rsidRPr="00C467A6">
        <w:rPr>
          <w:bCs/>
        </w:rPr>
        <w:t>A hármas szám jelentősége az olvasónak azonnal feltűnik. A középkori és reneszánsz szimbolikában általános, hogy ezt a Szentháromságra való utalásnak tekintik. A sorok háromüteműek, 6/</w:t>
      </w:r>
      <w:proofErr w:type="spellStart"/>
      <w:r w:rsidRPr="00C467A6">
        <w:rPr>
          <w:bCs/>
        </w:rPr>
        <w:t>6</w:t>
      </w:r>
      <w:proofErr w:type="spellEnd"/>
      <w:r w:rsidRPr="00C467A6">
        <w:rPr>
          <w:bCs/>
        </w:rPr>
        <w:t>/4 szótagszámmal; a könyörgés - érvelés - könyörgés himnuszokra jellemző tagolása stabilitást, biztonságot sugalló szerkezet, ami szembeállítható a feszültséget, vívódást, nyugtalanságot érzékeltető aranymetszéses (a kisebb rész úgy aránylik a nagyobbhoz, mint a nagyobb az egészhez) felépítéssel. A szimmetria egyik tényezője, hogy 2 bevezető és 2 záró, tehát együtt 4 könyörgő versszakra mindössze 4 érvelő strófa jut. A lírai alany itt olyan súlyú érveket vonultat fel, amelyek nem szorulnak hosszas bizonygatásra. Úgy is mondhatnánk, nem szubjektív, hanem objektív fogódzókat ragad meg a középső érvelésben; saját állapotának leírása és a panasz kevésbé jellemző, mint a keretező könyörgésben. Szilárd meggyőződés - hitvallás - birtokában történik az a lelki küzdelem, am</w:t>
      </w:r>
      <w:r>
        <w:rPr>
          <w:bCs/>
        </w:rPr>
        <w:t>ely az istenes versekben általá</w:t>
      </w:r>
      <w:r w:rsidRPr="00C467A6">
        <w:rPr>
          <w:bCs/>
        </w:rPr>
        <w:t>ban a kételytől és bizonytalanságtól a hitbizonyosságig visz. Ez az alkotás tehát egyrészt az egyensúly, a teljesség, a hármasság foglalata. Ugyanakkor ezt a szimmetriát meg is bontja valami. A rábeszélő, meggyőző gondolatsort - modalitás szerint kijelentéseket és felszólításokat - két kérdés szakítja meg az 5. versszakban. Ezek nyugtalanságot, drámaiságot keltenek, épp az aranymetszéspontnál, amely egy 16 soros versben köztudottan a 9. és 10. sor között helyezkedik el.</w:t>
      </w:r>
    </w:p>
    <w:p w:rsidR="009D257B" w:rsidRDefault="00C467A6" w:rsidP="00896318">
      <w:pPr>
        <w:jc w:val="both"/>
        <w:rPr>
          <w:bCs/>
        </w:rPr>
      </w:pPr>
      <w:r w:rsidRPr="00C467A6">
        <w:rPr>
          <w:bCs/>
        </w:rPr>
        <w:t>Balassi énekverse egyébként is tele van drámai feszültséggel, párhuzammal és ellentéttel; strófái kétsorosak, középső - érvelő - szakasza további két részre oszlik. E tagolás alapja lehet hangulati, hangnembeli, retorikai is, mindenképpen a szöveg közepén van a fordulat. Ugyanis a 3. versszak a megbocsátás mellett érvel, a 4. versszak első fele szintén, de utolsó sora már ellenérvet hoz fel: „Irgalmad végtelen, de bűnöm éktelen s romlást valló.” így a 3. versszak kérése, felszólítása után hiába várjuk a többi versszakban párhuzamosan megjelenő felszólító módú, könyörgést, kérést kifejező igét. Szűkszavú a bűnvallás, de teljesen egyértelmű, hogy a lírai alany itt nem mer kérni. Erről a mélypontról a szöveg középpontja után két kérdés segíti a felemelkedést. A 6. versszak is visszautal a mélypontra, de már tagadó formában - „nem kell kételkednem” -, s meg is nevezi a remény alapját. Már felszólításra sincs szükség, a kijelentő módú igék a teljes bizonyosságot jelzik (megadod, nem kell). Mindezekre azért figyel fel az olvasó, mert az 1</w:t>
      </w:r>
      <w:proofErr w:type="gramStart"/>
      <w:r w:rsidRPr="00C467A6">
        <w:rPr>
          <w:bCs/>
        </w:rPr>
        <w:t>.,</w:t>
      </w:r>
      <w:proofErr w:type="gramEnd"/>
      <w:r w:rsidRPr="00C467A6">
        <w:rPr>
          <w:bCs/>
        </w:rPr>
        <w:t xml:space="preserve"> 2., 3., 7. és 8. versszak egyaránt kéréssel, felszólítással zárul, míg a 4., 5. és 6. a fenti eltéréseket mutatja. A 3. és 6. a biztos meggyőződés versszakai, a 4. és az 5. a kettősségeké. A 4.-ben a költő a mondattani párhuzammal, a bűn és az irgalom szembeállításával feloldhatatlan paradoxont teremt. („Irgalmad nagysága, nem vétkem rútsága feljebb való, / Irgalmad végtelen, de bűnöm éktelen s romlást valló.”) Az 5.-ben két kérdés kerül egymással párhuzamba, Isten és ember, a bőkezű gazda és a szolga haszna, a Balassi-életműben vissza-visszatérő „mi hasznod?” </w:t>
      </w:r>
      <w:proofErr w:type="gramStart"/>
      <w:r w:rsidRPr="00C467A6">
        <w:rPr>
          <w:bCs/>
        </w:rPr>
        <w:t>gondolat</w:t>
      </w:r>
      <w:proofErr w:type="gramEnd"/>
      <w:r w:rsidRPr="00C467A6">
        <w:rPr>
          <w:bCs/>
        </w:rPr>
        <w:t xml:space="preserve">. Az is kettősségnek mondható, hogy a kérdések burkolt érvelésnek, rábeszélésnek, ugyanakkor óvatos, nagyon udvarias közeledésnek is felfoghatók: a szégyenkező bűnös újra faggatózni merészel. Tartalmuk a bibliai zsoltárokból ismerős. A reformáció korának is igen gyakori témája az </w:t>
      </w:r>
    </w:p>
    <w:p w:rsidR="009D257B" w:rsidRDefault="009D257B" w:rsidP="00896318">
      <w:pPr>
        <w:jc w:val="both"/>
        <w:rPr>
          <w:bCs/>
        </w:rPr>
      </w:pPr>
    </w:p>
    <w:p w:rsidR="00C467A6" w:rsidRPr="00C467A6" w:rsidRDefault="00C467A6" w:rsidP="00896318">
      <w:pPr>
        <w:jc w:val="both"/>
        <w:rPr>
          <w:bCs/>
        </w:rPr>
      </w:pPr>
      <w:r w:rsidRPr="00C467A6">
        <w:rPr>
          <w:bCs/>
        </w:rPr>
        <w:t>Ószövetség alakjainak biztató példája. Itt név szerint egyet sem említ a költő, sőt a „régen sokak” utalhat a nem bibliai történelemre és a közelmúltra is. Ám talán nem légből kapott ötlet a következő versszaknak az igére való hivatkozását („igéd szerint”) összekapcsolni Isten régi szolgáival, s elsősorban - ha nem is kizárólagosan - bibliai hősökre gondolni. Ez az utalás mindenképpen jelzi, hogy bár a bűnvallás a „belső szobában” zajlik, a hívő Isten által közösségbe tartozik más emberekkel. Az érvelés (3-6. versszak) tehát előttünk zajló lelki küzdelem, tele teológiai kulcsfogalmakkal (megváltás, érdem, irgalom, bűn, ige, ígéret, hit); az első és utolsó két strófa viszont őszinte, bizalommal teli kitárulkozás. Talán egyetlen olyan Balassi-vers sincs, amelyben ennyire „csak ketten maradtak”; a vershelyzetben alig van utalás Istenen és a lírai alanyon kívüli létezőre (emberekre mutat a „mint régen sokakat”, s Krisztusra, az egyetlen közbenjáróra a középső szakasz valamennyi érve, vagyis Isten egyik személyére.)</w:t>
      </w:r>
    </w:p>
    <w:p w:rsidR="00C467A6" w:rsidRPr="00C467A6" w:rsidRDefault="00C467A6" w:rsidP="00896318">
      <w:pPr>
        <w:jc w:val="both"/>
        <w:rPr>
          <w:bCs/>
        </w:rPr>
      </w:pPr>
      <w:r w:rsidRPr="00C467A6">
        <w:rPr>
          <w:bCs/>
        </w:rPr>
        <w:t>Isten és ember kapcsolatában a korszakra jellemző vonásokat a hitvallásos középső rész, az érvelés elemzésekor találhatunk. A négyes szám szerepe feltűnő ebben a részben, de a vers egészében is megfigyelhető. A sorok hossza - 6/</w:t>
      </w:r>
      <w:proofErr w:type="spellStart"/>
      <w:r w:rsidRPr="00C467A6">
        <w:rPr>
          <w:bCs/>
        </w:rPr>
        <w:t>6</w:t>
      </w:r>
      <w:proofErr w:type="spellEnd"/>
      <w:r w:rsidRPr="00C467A6">
        <w:rPr>
          <w:bCs/>
        </w:rPr>
        <w:t xml:space="preserve">/4-es ütemekről lévén szó - 16 szótag. A mű is 16 soros, vagyis 8-at foglal magában a 2 soros versszakokból. 4-4 sorosak a szerkezeti egységek: 4 sor könyörgés, kétszer 4 sor érvelés, 4 sor ismét könyörgés. Az érvelésben pedig tartalmilag négy teológiai érvet vélek felfedezni, amelyeket jellemzőbbnek tartok a versre, mint a sokat emlegetett, Bornemiszától tanult penitencia hármasságát. Balassi a 3. versszakban azzal kezd érvelni Isten előtt, hogy ne hagyja lelkét elveszni: Nem kicsiny munkával, fiad halálával váltottál meg, Kinek érdeméért most is szükségemet teljesíts meg. E tekintetben is a reformáció jegyében született verssel van dolgunk, ráadásul az „érdem” és a „szükségem” szó használata jelzi, hogy az Ágostai hitvallásnak nemcsak a </w:t>
      </w:r>
      <w:proofErr w:type="spellStart"/>
      <w:r w:rsidRPr="00C467A6">
        <w:rPr>
          <w:bCs/>
        </w:rPr>
        <w:t>solus</w:t>
      </w:r>
      <w:proofErr w:type="spellEnd"/>
      <w:r w:rsidRPr="00C467A6">
        <w:rPr>
          <w:bCs/>
        </w:rPr>
        <w:t xml:space="preserve"> </w:t>
      </w:r>
      <w:proofErr w:type="spellStart"/>
      <w:r w:rsidRPr="00C467A6">
        <w:rPr>
          <w:bCs/>
        </w:rPr>
        <w:t>Christus</w:t>
      </w:r>
      <w:proofErr w:type="spellEnd"/>
      <w:r w:rsidRPr="00C467A6">
        <w:rPr>
          <w:bCs/>
        </w:rPr>
        <w:t xml:space="preserve"> (egyedül Krisztus) tétele, hanem a </w:t>
      </w:r>
      <w:proofErr w:type="spellStart"/>
      <w:r w:rsidRPr="00C467A6">
        <w:rPr>
          <w:bCs/>
        </w:rPr>
        <w:t>sola</w:t>
      </w:r>
      <w:proofErr w:type="spellEnd"/>
      <w:r w:rsidRPr="00C467A6">
        <w:rPr>
          <w:bCs/>
        </w:rPr>
        <w:t xml:space="preserve"> </w:t>
      </w:r>
      <w:proofErr w:type="spellStart"/>
      <w:r w:rsidRPr="00C467A6">
        <w:rPr>
          <w:bCs/>
        </w:rPr>
        <w:t>fide</w:t>
      </w:r>
      <w:proofErr w:type="spellEnd"/>
      <w:r w:rsidRPr="00C467A6">
        <w:rPr>
          <w:bCs/>
        </w:rPr>
        <w:t xml:space="preserve"> (egyedül a hit által) is visszaköszön e sorokban. Luthernél ugyanis ezt olvashatjuk: „Isten kegyelmét egyedül az alázatosaknak ígérte meg teljes bizonyossággal, tehát azoknak, akik teljes kétségbeesésükben feladták már magukat! Az ember azonban mindaddig nem alázható meg szíve mélyéig, amíg meg nem tudja, hogy üdvössége kizárólag a saját tehetségétől, szándékától és erőlködésétől, terveitől és munkálkodásától függetlenül történik. Teljesen másvalakinek a </w:t>
      </w:r>
      <w:proofErr w:type="spellStart"/>
      <w:r w:rsidRPr="00C467A6">
        <w:rPr>
          <w:bCs/>
        </w:rPr>
        <w:t>jószándékától</w:t>
      </w:r>
      <w:proofErr w:type="spellEnd"/>
      <w:r w:rsidRPr="00C467A6">
        <w:rPr>
          <w:bCs/>
        </w:rPr>
        <w:t xml:space="preserve">, tervétől és akaratától, nevezetesen az Istenétől függ.” A bűnös embernek nem lehet semmi érdeme, semmi jóra nem képes Isten Szentlelke nélkül, csupán „szüksége”, rászorultsága Isten irgalmára; „üres edény”, befogadója a kegyelemnek. Ezért van, hogy a versben a lírai alany passzívnak mutatkozik, s nem azért, mert a manierizmus érintette meg. A lutheri tanítástól távol áll az olyan felfogás, amelyben a hívő „besegít” Istennek, amikor Lelkével munkálja az ember lelkét. Ebből az is kitűnik, hogy a lutheri tételek - például a </w:t>
      </w:r>
      <w:proofErr w:type="spellStart"/>
      <w:r w:rsidRPr="00C467A6">
        <w:rPr>
          <w:bCs/>
        </w:rPr>
        <w:t>solus</w:t>
      </w:r>
      <w:proofErr w:type="spellEnd"/>
      <w:r w:rsidRPr="00C467A6">
        <w:rPr>
          <w:bCs/>
        </w:rPr>
        <w:t xml:space="preserve"> </w:t>
      </w:r>
      <w:proofErr w:type="spellStart"/>
      <w:r w:rsidRPr="00C467A6">
        <w:rPr>
          <w:bCs/>
        </w:rPr>
        <w:t>Christus</w:t>
      </w:r>
      <w:proofErr w:type="spellEnd"/>
      <w:r w:rsidRPr="00C467A6">
        <w:rPr>
          <w:bCs/>
        </w:rPr>
        <w:t xml:space="preserve"> és a </w:t>
      </w:r>
      <w:proofErr w:type="spellStart"/>
      <w:r w:rsidRPr="00C467A6">
        <w:rPr>
          <w:bCs/>
        </w:rPr>
        <w:t>sola</w:t>
      </w:r>
      <w:proofErr w:type="spellEnd"/>
      <w:r w:rsidRPr="00C467A6">
        <w:rPr>
          <w:bCs/>
        </w:rPr>
        <w:t xml:space="preserve"> </w:t>
      </w:r>
      <w:proofErr w:type="spellStart"/>
      <w:r w:rsidRPr="00C467A6">
        <w:rPr>
          <w:bCs/>
        </w:rPr>
        <w:t>fide</w:t>
      </w:r>
      <w:proofErr w:type="spellEnd"/>
      <w:r w:rsidRPr="00C467A6">
        <w:rPr>
          <w:bCs/>
        </w:rPr>
        <w:t xml:space="preserve"> - egymástól alig elválaszthatók, azonban ez a két sor mindenekelőtt a </w:t>
      </w:r>
      <w:proofErr w:type="spellStart"/>
      <w:r w:rsidRPr="00C467A6">
        <w:rPr>
          <w:bCs/>
        </w:rPr>
        <w:t>solus</w:t>
      </w:r>
      <w:proofErr w:type="spellEnd"/>
      <w:r w:rsidRPr="00C467A6">
        <w:rPr>
          <w:bCs/>
        </w:rPr>
        <w:t xml:space="preserve"> </w:t>
      </w:r>
      <w:proofErr w:type="spellStart"/>
      <w:r w:rsidRPr="00C467A6">
        <w:rPr>
          <w:bCs/>
        </w:rPr>
        <w:t>Christust</w:t>
      </w:r>
      <w:proofErr w:type="spellEnd"/>
      <w:r w:rsidRPr="00C467A6">
        <w:rPr>
          <w:bCs/>
        </w:rPr>
        <w:t xml:space="preserve"> emeli ki, elsősorban a szórenddel: a főmondat állítmánya („váltottál meg”) elé kerül a „fiad halálával” kifejezés. </w:t>
      </w:r>
    </w:p>
    <w:p w:rsidR="009D257B" w:rsidRDefault="00C467A6" w:rsidP="00896318">
      <w:pPr>
        <w:jc w:val="both"/>
        <w:rPr>
          <w:bCs/>
        </w:rPr>
      </w:pPr>
      <w:r w:rsidRPr="00C467A6">
        <w:rPr>
          <w:bCs/>
        </w:rPr>
        <w:t>A 4. versszak első sora határozott meggyőződést hirdet: Irgalmad nagysága, nem vétkem rútsága feljebb való</w:t>
      </w:r>
      <w:proofErr w:type="gramStart"/>
      <w:r w:rsidRPr="00C467A6">
        <w:rPr>
          <w:bCs/>
        </w:rPr>
        <w:t>...</w:t>
      </w:r>
      <w:proofErr w:type="gramEnd"/>
      <w:r w:rsidRPr="00C467A6">
        <w:rPr>
          <w:bCs/>
        </w:rPr>
        <w:t xml:space="preserve"> Az irgalom, a kegyelem, a </w:t>
      </w:r>
      <w:proofErr w:type="spellStart"/>
      <w:r w:rsidRPr="00C467A6">
        <w:rPr>
          <w:bCs/>
        </w:rPr>
        <w:t>sola</w:t>
      </w:r>
      <w:proofErr w:type="spellEnd"/>
      <w:r w:rsidRPr="00C467A6">
        <w:rPr>
          <w:bCs/>
        </w:rPr>
        <w:t xml:space="preserve"> </w:t>
      </w:r>
      <w:proofErr w:type="spellStart"/>
      <w:r w:rsidRPr="00C467A6">
        <w:rPr>
          <w:bCs/>
        </w:rPr>
        <w:t>gratia</w:t>
      </w:r>
      <w:proofErr w:type="spellEnd"/>
      <w:r w:rsidRPr="00C467A6">
        <w:rPr>
          <w:bCs/>
        </w:rPr>
        <w:t xml:space="preserve"> (egyedül kegyelemből) tétele ez, amelyet a beszélő nem személyes vélekedésként hoz elő, hanem egyértelmű, objektív igazságként hisz benne. (A bevezető két versszak a személyes dolgokról szól, a harmadiktól a tudatosság, a meggyőződés hangja uralkodik.) Ennek forrását majd később nevezi meg: „igéd szerint”. Ahogy Luther radikálisan tagadja a kegyelem mellett az emberi érdem szerepét az üdvösségben, de hite szerint az ember bűnössége sem „akadályozza” az abszolút szuverén Istent az üdvözítésben, úgy Balassi sem „vétkeimről” besz</w:t>
      </w:r>
      <w:r>
        <w:rPr>
          <w:bCs/>
        </w:rPr>
        <w:t>él többes számban, nem egyes bű</w:t>
      </w:r>
      <w:r w:rsidRPr="00C467A6">
        <w:rPr>
          <w:bCs/>
        </w:rPr>
        <w:t xml:space="preserve">neitől akar szabadulni: „vétke rútsága” egyetemes érvényű, s teljes érdemtelenségére utal, mégis reménykedik az Isten által kijelentett, megígért kegyelemben. A bizakodás azonban meginog, ahogy a következő sorok tanúsítják: Irgalmad végtelen, de bűnöm éktelen, s romlást valló. Tulajdonképpen az érvelés itt visszakanyarodik a bevezető könyörgéshez, ahol </w:t>
      </w:r>
    </w:p>
    <w:p w:rsidR="009D257B" w:rsidRDefault="009D257B" w:rsidP="00896318">
      <w:pPr>
        <w:jc w:val="both"/>
        <w:rPr>
          <w:bCs/>
        </w:rPr>
      </w:pPr>
    </w:p>
    <w:p w:rsidR="00C467A6" w:rsidRPr="00C467A6" w:rsidRDefault="00C467A6" w:rsidP="00896318">
      <w:pPr>
        <w:jc w:val="both"/>
        <w:rPr>
          <w:bCs/>
        </w:rPr>
      </w:pPr>
      <w:proofErr w:type="gramStart"/>
      <w:r w:rsidRPr="00C467A6">
        <w:rPr>
          <w:bCs/>
        </w:rPr>
        <w:t>a</w:t>
      </w:r>
      <w:proofErr w:type="gramEnd"/>
      <w:r w:rsidRPr="00C467A6">
        <w:rPr>
          <w:bCs/>
        </w:rPr>
        <w:t xml:space="preserve"> hívő önnön állapotáról kezdett vallani. Ott még csak búról, lelki szomjúságról, szabadulásvágyról, kínról, hosszas várakozásról beszélt, bűnről nem. Bár a „vesztség” szót korábban az elveszettségre, a kárhozatra való utalásként is érthetjük, a szégyenkező ember némi halogatás után most mondja ki nyíltan félelmét, szorongását. A 4. versszakban tehát kétely támad, de nem a hitbeli meggyőződés rendült meg, hisz az mélyen a személyiség gyökerévé vált. A teremtmény szembesül - a maga nyomorúságában - Isten jóságával és saját érdemtelenségével. Ez itt a vers közép- és mélypontja. Kétségbeesés önnön erkölcsi állapotunk fölött. A kérdés tehát az, hogy „számomra lehetséges-e” mindaz, amiben hiszek, mindaz, amit vallok. Számomra is megadja-e Isten az üdvösséget? </w:t>
      </w:r>
    </w:p>
    <w:p w:rsidR="00C467A6" w:rsidRPr="00C467A6" w:rsidRDefault="00C467A6" w:rsidP="00896318">
      <w:pPr>
        <w:jc w:val="both"/>
        <w:rPr>
          <w:bCs/>
        </w:rPr>
      </w:pPr>
      <w:r w:rsidRPr="00C467A6">
        <w:rPr>
          <w:bCs/>
        </w:rPr>
        <w:t>Az 5. versszakról nem mondhatjuk, hogy a mélypont felé halad, inkább felfelé visz. Itt a könyörgő Istenhez fordul, aki az ember számára nemcsak magát kijelentő, hanem rejtőzködő Isten is! A hívő nem meri feltételezni, hogy Ura terveiben ő úgy szerepel, mint aki biztosan üdvözül. Erről így ír Luther: „Nem a lélek gyengeségén múlik tehát, hogy az Isten szavát nem értjük. Ellenkezőleg! Semmi sem alkalmasabb Isten szava megértéséhez, mint a lélek gyengesége, hiszen a gyengeségünk miatt és a gyengékért jött el a Krisztus ebbe a világba, és nekik küldi Isten az igéjét. A Sátán gonoszsága és ravaszsága ezt a gyengeséget arra használja fel, hogy Isten igéjének bennünk fészkelve ellenálljon. Ha a Sátán ezt nem tenné, úgy az egész emberiség Isten egyetlen beszéde által (első hallásra) megtérne. így nem volna szükség az igére.” Szó sem lehet arról, hogy Balassi érvelésével valami olyat mond Istennek, amivel meggyőzi. Alkudozásról csak nyelvi értelemben lehet szó, úgy, mint a bibliai zsoltárokban. De mivel a mű egésze nem két egyenrangú lényt mutat be, hanem egy hatalommal bírót és egy függő, irányított (s irányításra készséggel várakozó) lelket.</w:t>
      </w:r>
    </w:p>
    <w:p w:rsidR="00C467A6" w:rsidRPr="00C467A6" w:rsidRDefault="00C467A6" w:rsidP="00896318">
      <w:pPr>
        <w:jc w:val="both"/>
        <w:rPr>
          <w:bCs/>
        </w:rPr>
      </w:pPr>
      <w:r w:rsidRPr="00C467A6">
        <w:rPr>
          <w:bCs/>
        </w:rPr>
        <w:t xml:space="preserve">A vers záró költői képe, a fogoly, majd marokból kiengedett madár szemléletesen ábrázolja, hogy az ember szárnyalásra vágyik, vergődik a szabadságvágytól, ahogy a madár is repülésre teremtett lény. Csak egyetlen mozdulatra vár, de a döntés és a cselekvés a hatalmas maroktól függ, a repülésre a szabadságot nem az ember vívja ki magának. Isten határoz tehát arról, hogy Szentlelkével mit tesz az emberrel. Az érvelés tehát azzal a két tétellel - </w:t>
      </w:r>
      <w:proofErr w:type="spellStart"/>
      <w:r w:rsidRPr="00C467A6">
        <w:rPr>
          <w:bCs/>
        </w:rPr>
        <w:t>sola</w:t>
      </w:r>
      <w:proofErr w:type="spellEnd"/>
      <w:r w:rsidRPr="00C467A6">
        <w:rPr>
          <w:bCs/>
        </w:rPr>
        <w:t xml:space="preserve"> Scriptura (egyedül a Szentírás) és </w:t>
      </w:r>
      <w:proofErr w:type="spellStart"/>
      <w:r w:rsidRPr="00C467A6">
        <w:rPr>
          <w:bCs/>
        </w:rPr>
        <w:t>sola</w:t>
      </w:r>
      <w:proofErr w:type="spellEnd"/>
      <w:r w:rsidRPr="00C467A6">
        <w:rPr>
          <w:bCs/>
        </w:rPr>
        <w:t xml:space="preserve"> </w:t>
      </w:r>
      <w:proofErr w:type="spellStart"/>
      <w:r w:rsidRPr="00C467A6">
        <w:rPr>
          <w:bCs/>
        </w:rPr>
        <w:t>fide</w:t>
      </w:r>
      <w:proofErr w:type="spellEnd"/>
      <w:r w:rsidRPr="00C467A6">
        <w:rPr>
          <w:bCs/>
        </w:rPr>
        <w:t xml:space="preserve"> - zárul, amelyek a reformáció lényegi „újításai”: ezek fényében a kegyelem és Krisztus érdeme is más hangsúlyt kap. A költeményben ilyen módon a 4 tétel (</w:t>
      </w:r>
      <w:proofErr w:type="spellStart"/>
      <w:r w:rsidRPr="00C467A6">
        <w:rPr>
          <w:bCs/>
        </w:rPr>
        <w:t>sola</w:t>
      </w:r>
      <w:proofErr w:type="spellEnd"/>
      <w:r w:rsidRPr="00C467A6">
        <w:rPr>
          <w:bCs/>
        </w:rPr>
        <w:t xml:space="preserve"> Scriptura, </w:t>
      </w:r>
      <w:proofErr w:type="spellStart"/>
      <w:r w:rsidRPr="00C467A6">
        <w:rPr>
          <w:bCs/>
        </w:rPr>
        <w:t>sola</w:t>
      </w:r>
      <w:proofErr w:type="spellEnd"/>
      <w:r w:rsidRPr="00C467A6">
        <w:rPr>
          <w:bCs/>
        </w:rPr>
        <w:t xml:space="preserve"> </w:t>
      </w:r>
      <w:proofErr w:type="spellStart"/>
      <w:r w:rsidRPr="00C467A6">
        <w:rPr>
          <w:bCs/>
        </w:rPr>
        <w:t>fide</w:t>
      </w:r>
      <w:proofErr w:type="spellEnd"/>
      <w:r w:rsidRPr="00C467A6">
        <w:rPr>
          <w:bCs/>
        </w:rPr>
        <w:t xml:space="preserve">, </w:t>
      </w:r>
      <w:proofErr w:type="spellStart"/>
      <w:r w:rsidRPr="00C467A6">
        <w:rPr>
          <w:bCs/>
        </w:rPr>
        <w:t>sola</w:t>
      </w:r>
      <w:proofErr w:type="spellEnd"/>
      <w:r w:rsidRPr="00C467A6">
        <w:rPr>
          <w:bCs/>
        </w:rPr>
        <w:t xml:space="preserve"> </w:t>
      </w:r>
      <w:proofErr w:type="spellStart"/>
      <w:r w:rsidRPr="00C467A6">
        <w:rPr>
          <w:bCs/>
        </w:rPr>
        <w:t>Christus</w:t>
      </w:r>
      <w:proofErr w:type="spellEnd"/>
      <w:r w:rsidRPr="00C467A6">
        <w:rPr>
          <w:bCs/>
        </w:rPr>
        <w:t xml:space="preserve">, </w:t>
      </w:r>
      <w:proofErr w:type="spellStart"/>
      <w:r w:rsidRPr="00C467A6">
        <w:rPr>
          <w:bCs/>
        </w:rPr>
        <w:t>sola</w:t>
      </w:r>
      <w:proofErr w:type="spellEnd"/>
      <w:r w:rsidRPr="00C467A6">
        <w:rPr>
          <w:bCs/>
        </w:rPr>
        <w:t xml:space="preserve"> </w:t>
      </w:r>
      <w:proofErr w:type="spellStart"/>
      <w:r w:rsidRPr="00C467A6">
        <w:rPr>
          <w:bCs/>
        </w:rPr>
        <w:t>gratia</w:t>
      </w:r>
      <w:proofErr w:type="spellEnd"/>
      <w:r w:rsidRPr="00C467A6">
        <w:rPr>
          <w:bCs/>
        </w:rPr>
        <w:t>) kettesével párosítva jelenik meg.</w:t>
      </w:r>
    </w:p>
    <w:p w:rsidR="00C467A6" w:rsidRPr="00C467A6" w:rsidRDefault="00C467A6" w:rsidP="00896318">
      <w:pPr>
        <w:jc w:val="both"/>
        <w:rPr>
          <w:bCs/>
        </w:rPr>
      </w:pPr>
      <w:r w:rsidRPr="00C467A6">
        <w:rPr>
          <w:bCs/>
        </w:rPr>
        <w:t>A vers alanya üdvösségért könyörög. A bevezető, panaszkodó könyörgésben a lelki szenvedés, szomjúság, megnyugvás utáni vágyakozás szerepel; s a záró könyörgés tárgya a bujdosásból, céltalanságból, értelmetlen létből való szabadulás, az Istent imádó boldog lét. A két nagy létkérdés, az élet és a halál párhuzamba, sőt ok-okozati viszonyba kerül egymással. A kettőt összekötő kapocs a vétek nélküli állapot, amit a „jól gyakorolván” szószerkezet tesz hangsúlyossá. A 8. versszak nem „kétolda</w:t>
      </w:r>
      <w:r>
        <w:rPr>
          <w:bCs/>
        </w:rPr>
        <w:t>lú magatartásígéret</w:t>
      </w:r>
      <w:r w:rsidRPr="00C467A6">
        <w:rPr>
          <w:bCs/>
        </w:rPr>
        <w:t>eket</w:t>
      </w:r>
      <w:r>
        <w:rPr>
          <w:bCs/>
        </w:rPr>
        <w:t>”</w:t>
      </w:r>
      <w:r w:rsidRPr="00C467A6">
        <w:rPr>
          <w:bCs/>
        </w:rPr>
        <w:t xml:space="preserve"> foglal magában, hisz ez a 7. versszak folytatása, ahol az Úr adja meg a szabadságot, s így a továbbiakat is. </w:t>
      </w:r>
    </w:p>
    <w:p w:rsidR="009D257B" w:rsidRDefault="00C467A6" w:rsidP="00896318">
      <w:pPr>
        <w:jc w:val="both"/>
        <w:rPr>
          <w:bCs/>
        </w:rPr>
      </w:pPr>
      <w:r w:rsidRPr="00C467A6">
        <w:rPr>
          <w:bCs/>
        </w:rPr>
        <w:t>Még kevésbé szólhatunk bármiféle kiérdemelt jutalomról, amit az ember kapni fog. (Hiszen a lírai alany „te szolgádnak" nevezi magát az 5. versszakban, de ettől még kétségbe van esve, s szolgálatát nem könyveli el semmiféle enyhítő körülménynek, érdemnek, életcélnak, megoldásnak.) A túlvilág képzetei általában nem szoktak szerepelni Balassi verseiben - itt sem. De nincs értelme evilágiságról szólni, hiszen az élet és a halál nem azonos az e világ és a másvilág kettősségével. A költő Istent és a halált nem azonosítja egymással, nem köti szorosan egymáshoz. Az utolsó versszakban lévő meghalást nem kísérik platonista képzetek, a halál nem az Istennel való találkozás lehetősége. A repülés képében van valamiféle eltávolodás, felfelé törekvés, de a felsorolás rendje („Repülvén áldjalak, élvén imádjalak</w:t>
      </w:r>
      <w:proofErr w:type="gramStart"/>
      <w:r w:rsidRPr="00C467A6">
        <w:rPr>
          <w:bCs/>
        </w:rPr>
        <w:t>...</w:t>
      </w:r>
      <w:proofErr w:type="gramEnd"/>
      <w:r w:rsidRPr="00C467A6">
        <w:rPr>
          <w:bCs/>
        </w:rPr>
        <w:t xml:space="preserve">") </w:t>
      </w:r>
    </w:p>
    <w:p w:rsidR="009D257B" w:rsidRDefault="009D257B" w:rsidP="00896318">
      <w:pPr>
        <w:jc w:val="both"/>
        <w:rPr>
          <w:bCs/>
        </w:rPr>
      </w:pPr>
    </w:p>
    <w:p w:rsidR="00C467A6" w:rsidRPr="00C467A6" w:rsidRDefault="00C467A6" w:rsidP="00896318">
      <w:pPr>
        <w:jc w:val="both"/>
        <w:rPr>
          <w:bCs/>
        </w:rPr>
      </w:pPr>
      <w:proofErr w:type="gramStart"/>
      <w:r w:rsidRPr="00C467A6">
        <w:rPr>
          <w:bCs/>
        </w:rPr>
        <w:t>azt</w:t>
      </w:r>
      <w:proofErr w:type="gramEnd"/>
      <w:r w:rsidRPr="00C467A6">
        <w:rPr>
          <w:bCs/>
        </w:rPr>
        <w:t xml:space="preserve"> sugallja, hogy inkább az élethez, a lélek újjászületéséhez tartozik, nem a halálhoz, nem a másféle világba távozáshoz. Az Istent és az embert Krisztus köti össze. Őrá mutat a négy tétel, a Balassi megírta sorrendben: az ő áldozata és érdeme a kiindulópont (3. versszak), ezáltal jön a földre a kegyelem (4. versszak), őróla szól az írás (6. versszak), az ő</w:t>
      </w:r>
      <w:r>
        <w:rPr>
          <w:bCs/>
        </w:rPr>
        <w:t xml:space="preserve"> </w:t>
      </w:r>
      <w:r w:rsidRPr="00C467A6">
        <w:rPr>
          <w:bCs/>
        </w:rPr>
        <w:t>belé vetett hit üdvözít (6. versszak). Az üdvösség élet és halál is - egyszerűen: lét Istenben.</w:t>
      </w:r>
    </w:p>
    <w:p w:rsidR="00C467A6" w:rsidRPr="00C467A6" w:rsidRDefault="00C467A6" w:rsidP="00896318">
      <w:pPr>
        <w:jc w:val="both"/>
        <w:rPr>
          <w:bCs/>
        </w:rPr>
      </w:pPr>
      <w:r w:rsidRPr="00C467A6">
        <w:rPr>
          <w:bCs/>
        </w:rPr>
        <w:t xml:space="preserve">Az eddigieket összegezve megállapíthatjuk, hogy a számok szimbolikája erősíti a vers hitvalló jellegét, s megfordítva: a számok jelentése vélhetőleg a hitvallás szerint értelmezhető. A kettes az Isten-ember viszonyra világít. Ez </w:t>
      </w:r>
      <w:r>
        <w:rPr>
          <w:bCs/>
        </w:rPr>
        <w:t>a mű témája, és kétsoros a stró</w:t>
      </w:r>
      <w:r w:rsidRPr="00C467A6">
        <w:rPr>
          <w:bCs/>
        </w:rPr>
        <w:t>faszerkezete is. A hármas szám a keresztény hit megv</w:t>
      </w:r>
      <w:r>
        <w:rPr>
          <w:bCs/>
        </w:rPr>
        <w:t>allása lehet, Isten három szemé</w:t>
      </w:r>
      <w:r w:rsidRPr="00C467A6">
        <w:rPr>
          <w:bCs/>
        </w:rPr>
        <w:t xml:space="preserve">lye előtti tisztelgés; ezzel van összhangban a versforma és a versszerkezet. A négyes szám hordozza a személyes meggyőződést, a lutheri </w:t>
      </w:r>
      <w:proofErr w:type="spellStart"/>
      <w:r w:rsidRPr="00C467A6">
        <w:rPr>
          <w:bCs/>
        </w:rPr>
        <w:t>krisztocentrikus</w:t>
      </w:r>
      <w:proofErr w:type="spellEnd"/>
      <w:r w:rsidRPr="00C467A6">
        <w:rPr>
          <w:bCs/>
        </w:rPr>
        <w:t xml:space="preserve"> hitvallást, de egyben a kimondhatatlanra, az elrejtettre, a megfejthetetlenre, a megmagyarázhatatlanra is utal, hiszen a Bibliában és az ókori nyelvekben Isten neve négybetűs. Amennyiben a hármas szám az égi világra vonatkozik, úgy vele szemben a föld, a földön tudható igazság (mint például Jézus életéről a négy evangélium) a négyesben van jelen. Mintha ez a tömör vers is egy négyzet lenne: 16 sor, mindegyik 16 szótaggal. A 16 a 4 szorzata, mintegy megerősítése (ahogy ezt a szimbolikával foglalkozó szakirodalom a 3, 9, 27 számmal kapcsolatban is meg¬ állapítja). A boldogságot jelképező 8-as a versszakok </w:t>
      </w:r>
      <w:r>
        <w:rPr>
          <w:bCs/>
        </w:rPr>
        <w:t>számában van jelen. A versformá</w:t>
      </w:r>
      <w:r w:rsidRPr="00C467A6">
        <w:rPr>
          <w:bCs/>
        </w:rPr>
        <w:t>ban a 6 és a 4 játszik meghatározó szerepet, ilyen szótagszámú ütemekkel találkozunk minden sorban. A 6 a teremtésre és a tökéletességre szokott utalni, s ezt a 4 még meg is erősíti, hiszen szintén a teremtett világra mutat.</w:t>
      </w:r>
    </w:p>
    <w:p w:rsidR="00C467A6" w:rsidRPr="00C467A6" w:rsidRDefault="00C467A6" w:rsidP="00896318">
      <w:pPr>
        <w:jc w:val="both"/>
        <w:rPr>
          <w:bCs/>
        </w:rPr>
      </w:pPr>
    </w:p>
    <w:p w:rsidR="00C14800" w:rsidRPr="00C467A6" w:rsidRDefault="00C467A6" w:rsidP="00896318">
      <w:pPr>
        <w:jc w:val="both"/>
        <w:rPr>
          <w:bCs/>
        </w:rPr>
      </w:pPr>
      <w:r w:rsidRPr="00C467A6">
        <w:rPr>
          <w:bCs/>
        </w:rPr>
        <w:t>(GOÓR JUDIT Vallomás és hitvallás Balassi Bálint Adj már csendességet című költeményében cikke alapján)</w:t>
      </w:r>
    </w:p>
    <w:bookmarkEnd w:id="1"/>
    <w:p w:rsidR="00C14800" w:rsidRDefault="00C14800" w:rsidP="00896318">
      <w:pPr>
        <w:jc w:val="both"/>
      </w:pPr>
    </w:p>
    <w:sectPr w:rsidR="00C14800" w:rsidSect="006276FE">
      <w:headerReference w:type="default" r:id="rId12"/>
      <w:pgSz w:w="11906" w:h="16838"/>
      <w:pgMar w:top="27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422" w:rsidRDefault="00185422" w:rsidP="006276FE">
      <w:pPr>
        <w:spacing w:after="0" w:line="240" w:lineRule="auto"/>
      </w:pPr>
      <w:r>
        <w:separator/>
      </w:r>
    </w:p>
  </w:endnote>
  <w:endnote w:type="continuationSeparator" w:id="0">
    <w:p w:rsidR="00185422" w:rsidRDefault="00185422" w:rsidP="00627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422" w:rsidRDefault="00185422" w:rsidP="006276FE">
      <w:pPr>
        <w:spacing w:after="0" w:line="240" w:lineRule="auto"/>
      </w:pPr>
      <w:r>
        <w:separator/>
      </w:r>
    </w:p>
  </w:footnote>
  <w:footnote w:type="continuationSeparator" w:id="0">
    <w:p w:rsidR="00185422" w:rsidRDefault="00185422" w:rsidP="00627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6FE" w:rsidRPr="00D972AA" w:rsidRDefault="006276FE" w:rsidP="006276FE">
    <w:pPr>
      <w:pStyle w:val="lfej"/>
      <w:jc w:val="right"/>
      <w:rPr>
        <w:b/>
      </w:rPr>
    </w:pPr>
    <w:r w:rsidRPr="00D972AA">
      <w:rPr>
        <w:b/>
      </w:rPr>
      <w:t>„Hiszed, hogy volna olyan-amilyen</w:t>
    </w:r>
  </w:p>
  <w:p w:rsidR="006276FE" w:rsidRPr="00D972AA" w:rsidRDefault="006276FE" w:rsidP="006276FE">
    <w:pPr>
      <w:pStyle w:val="lfej"/>
      <w:jc w:val="right"/>
      <w:rPr>
        <w:b/>
      </w:rPr>
    </w:pPr>
    <w:proofErr w:type="gramStart"/>
    <w:r w:rsidRPr="00D972AA">
      <w:rPr>
        <w:b/>
      </w:rPr>
      <w:t>magyarság</w:t>
    </w:r>
    <w:proofErr w:type="gramEnd"/>
    <w:r w:rsidRPr="00D972AA">
      <w:rPr>
        <w:b/>
      </w:rPr>
      <w:t>, ha nincs – Kálvin?</w:t>
    </w:r>
  </w:p>
  <w:p w:rsidR="006276FE" w:rsidRPr="00D972AA" w:rsidRDefault="006276FE" w:rsidP="006276FE">
    <w:pPr>
      <w:pStyle w:val="lfej"/>
      <w:jc w:val="right"/>
      <w:rPr>
        <w:b/>
      </w:rPr>
    </w:pPr>
    <w:r w:rsidRPr="00D972AA">
      <w:rPr>
        <w:b/>
      </w:rPr>
      <w:t xml:space="preserve">          Nem hiszem.” </w:t>
    </w:r>
  </w:p>
  <w:p w:rsidR="006276FE" w:rsidRPr="004A4417" w:rsidRDefault="004A4417" w:rsidP="004A4417">
    <w:pPr>
      <w:pStyle w:val="lfej"/>
      <w:jc w:val="right"/>
      <w:rPr>
        <w:b/>
        <w:bCs/>
      </w:rPr>
    </w:pPr>
    <w:r>
      <w:rPr>
        <w:b/>
      </w:rPr>
      <w:t>(</w:t>
    </w:r>
    <w:r w:rsidR="006276FE" w:rsidRPr="00D972AA">
      <w:rPr>
        <w:b/>
      </w:rPr>
      <w:t xml:space="preserve">Illyés Gyula: </w:t>
    </w:r>
    <w:r w:rsidR="006276FE" w:rsidRPr="00D972AA">
      <w:rPr>
        <w:b/>
        <w:bCs/>
      </w:rPr>
      <w:t>A reformáció genfi emlékműve előtt</w:t>
    </w:r>
    <w:r>
      <w:rPr>
        <w:b/>
        <w:bC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85D40"/>
    <w:multiLevelType w:val="hybridMultilevel"/>
    <w:tmpl w:val="0FD0E7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60336104"/>
    <w:multiLevelType w:val="hybridMultilevel"/>
    <w:tmpl w:val="9BAC84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85F"/>
    <w:rsid w:val="00046397"/>
    <w:rsid w:val="00081F2D"/>
    <w:rsid w:val="00185422"/>
    <w:rsid w:val="0039125B"/>
    <w:rsid w:val="004A4417"/>
    <w:rsid w:val="004F4136"/>
    <w:rsid w:val="005136B4"/>
    <w:rsid w:val="005504EF"/>
    <w:rsid w:val="0056438C"/>
    <w:rsid w:val="005A3952"/>
    <w:rsid w:val="005E0589"/>
    <w:rsid w:val="006276FE"/>
    <w:rsid w:val="00631AF0"/>
    <w:rsid w:val="00653D40"/>
    <w:rsid w:val="007320CE"/>
    <w:rsid w:val="00826D63"/>
    <w:rsid w:val="00896318"/>
    <w:rsid w:val="008D010A"/>
    <w:rsid w:val="009C2F5C"/>
    <w:rsid w:val="009D257B"/>
    <w:rsid w:val="00AF4CB1"/>
    <w:rsid w:val="00AF7432"/>
    <w:rsid w:val="00B615D8"/>
    <w:rsid w:val="00BE2211"/>
    <w:rsid w:val="00C14800"/>
    <w:rsid w:val="00C32380"/>
    <w:rsid w:val="00C467A6"/>
    <w:rsid w:val="00C9785F"/>
    <w:rsid w:val="00D972AA"/>
    <w:rsid w:val="00DE2AD8"/>
    <w:rsid w:val="00E2286A"/>
    <w:rsid w:val="00E3269A"/>
    <w:rsid w:val="00E6360C"/>
    <w:rsid w:val="00F424E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63EB24-FEB3-4814-9BF7-A1FA505F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6276F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Cmsor2">
    <w:name w:val="heading 2"/>
    <w:basedOn w:val="Norml"/>
    <w:next w:val="Norml"/>
    <w:link w:val="Cmsor2Char"/>
    <w:uiPriority w:val="9"/>
    <w:semiHidden/>
    <w:unhideWhenUsed/>
    <w:qFormat/>
    <w:rsid w:val="00AF74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semiHidden/>
    <w:unhideWhenUsed/>
    <w:qFormat/>
    <w:rsid w:val="00C148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9785F"/>
    <w:pPr>
      <w:ind w:left="720"/>
      <w:contextualSpacing/>
    </w:pPr>
  </w:style>
  <w:style w:type="character" w:styleId="Hiperhivatkozs">
    <w:name w:val="Hyperlink"/>
    <w:basedOn w:val="Bekezdsalapbettpusa"/>
    <w:uiPriority w:val="99"/>
    <w:unhideWhenUsed/>
    <w:rsid w:val="00C14800"/>
    <w:rPr>
      <w:color w:val="0563C1" w:themeColor="hyperlink"/>
      <w:u w:val="single"/>
    </w:rPr>
  </w:style>
  <w:style w:type="character" w:customStyle="1" w:styleId="Cmsor3Char">
    <w:name w:val="Címsor 3 Char"/>
    <w:basedOn w:val="Bekezdsalapbettpusa"/>
    <w:link w:val="Cmsor3"/>
    <w:uiPriority w:val="9"/>
    <w:semiHidden/>
    <w:rsid w:val="00C14800"/>
    <w:rPr>
      <w:rFonts w:asciiTheme="majorHAnsi" w:eastAsiaTheme="majorEastAsia" w:hAnsiTheme="majorHAnsi" w:cstheme="majorBidi"/>
      <w:color w:val="1F4D78" w:themeColor="accent1" w:themeShade="7F"/>
      <w:sz w:val="24"/>
      <w:szCs w:val="24"/>
    </w:rPr>
  </w:style>
  <w:style w:type="paragraph" w:styleId="NormlWeb">
    <w:name w:val="Normal (Web)"/>
    <w:basedOn w:val="Norml"/>
    <w:uiPriority w:val="99"/>
    <w:semiHidden/>
    <w:unhideWhenUsed/>
    <w:rsid w:val="005E0589"/>
    <w:rPr>
      <w:rFonts w:ascii="Times New Roman" w:hAnsi="Times New Roman" w:cs="Times New Roman"/>
      <w:sz w:val="24"/>
      <w:szCs w:val="24"/>
    </w:rPr>
  </w:style>
  <w:style w:type="character" w:styleId="Mrltotthiperhivatkozs">
    <w:name w:val="FollowedHyperlink"/>
    <w:basedOn w:val="Bekezdsalapbettpusa"/>
    <w:uiPriority w:val="99"/>
    <w:semiHidden/>
    <w:unhideWhenUsed/>
    <w:rsid w:val="00081F2D"/>
    <w:rPr>
      <w:color w:val="954F72" w:themeColor="followedHyperlink"/>
      <w:u w:val="single"/>
    </w:rPr>
  </w:style>
  <w:style w:type="character" w:customStyle="1" w:styleId="Cmsor2Char">
    <w:name w:val="Címsor 2 Char"/>
    <w:basedOn w:val="Bekezdsalapbettpusa"/>
    <w:link w:val="Cmsor2"/>
    <w:uiPriority w:val="9"/>
    <w:semiHidden/>
    <w:rsid w:val="00AF7432"/>
    <w:rPr>
      <w:rFonts w:asciiTheme="majorHAnsi" w:eastAsiaTheme="majorEastAsia" w:hAnsiTheme="majorHAnsi" w:cstheme="majorBidi"/>
      <w:color w:val="2E74B5" w:themeColor="accent1" w:themeShade="BF"/>
      <w:sz w:val="26"/>
      <w:szCs w:val="26"/>
    </w:rPr>
  </w:style>
  <w:style w:type="paragraph" w:styleId="lfej">
    <w:name w:val="header"/>
    <w:basedOn w:val="Norml"/>
    <w:link w:val="lfejChar"/>
    <w:uiPriority w:val="99"/>
    <w:unhideWhenUsed/>
    <w:rsid w:val="006276FE"/>
    <w:pPr>
      <w:tabs>
        <w:tab w:val="center" w:pos="4536"/>
        <w:tab w:val="right" w:pos="9072"/>
      </w:tabs>
      <w:spacing w:after="0" w:line="240" w:lineRule="auto"/>
    </w:pPr>
  </w:style>
  <w:style w:type="character" w:customStyle="1" w:styleId="lfejChar">
    <w:name w:val="Élőfej Char"/>
    <w:basedOn w:val="Bekezdsalapbettpusa"/>
    <w:link w:val="lfej"/>
    <w:uiPriority w:val="99"/>
    <w:rsid w:val="006276FE"/>
  </w:style>
  <w:style w:type="paragraph" w:styleId="llb">
    <w:name w:val="footer"/>
    <w:basedOn w:val="Norml"/>
    <w:link w:val="llbChar"/>
    <w:uiPriority w:val="99"/>
    <w:unhideWhenUsed/>
    <w:rsid w:val="006276FE"/>
    <w:pPr>
      <w:tabs>
        <w:tab w:val="center" w:pos="4536"/>
        <w:tab w:val="right" w:pos="9072"/>
      </w:tabs>
      <w:spacing w:after="0" w:line="240" w:lineRule="auto"/>
    </w:pPr>
  </w:style>
  <w:style w:type="character" w:customStyle="1" w:styleId="llbChar">
    <w:name w:val="Élőláb Char"/>
    <w:basedOn w:val="Bekezdsalapbettpusa"/>
    <w:link w:val="llb"/>
    <w:uiPriority w:val="99"/>
    <w:rsid w:val="006276FE"/>
  </w:style>
  <w:style w:type="paragraph" w:styleId="Buborkszveg">
    <w:name w:val="Balloon Text"/>
    <w:basedOn w:val="Norml"/>
    <w:link w:val="BuborkszvegChar"/>
    <w:uiPriority w:val="99"/>
    <w:semiHidden/>
    <w:unhideWhenUsed/>
    <w:rsid w:val="006276F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276FE"/>
    <w:rPr>
      <w:rFonts w:ascii="Tahoma" w:hAnsi="Tahoma" w:cs="Tahoma"/>
      <w:sz w:val="16"/>
      <w:szCs w:val="16"/>
    </w:rPr>
  </w:style>
  <w:style w:type="character" w:customStyle="1" w:styleId="Cmsor1Char">
    <w:name w:val="Címsor 1 Char"/>
    <w:basedOn w:val="Bekezdsalapbettpusa"/>
    <w:link w:val="Cmsor1"/>
    <w:uiPriority w:val="9"/>
    <w:rsid w:val="006276FE"/>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29985">
      <w:bodyDiv w:val="1"/>
      <w:marLeft w:val="0"/>
      <w:marRight w:val="0"/>
      <w:marTop w:val="0"/>
      <w:marBottom w:val="0"/>
      <w:divBdr>
        <w:top w:val="none" w:sz="0" w:space="0" w:color="auto"/>
        <w:left w:val="none" w:sz="0" w:space="0" w:color="auto"/>
        <w:bottom w:val="none" w:sz="0" w:space="0" w:color="auto"/>
        <w:right w:val="none" w:sz="0" w:space="0" w:color="auto"/>
      </w:divBdr>
    </w:div>
    <w:div w:id="123623706">
      <w:bodyDiv w:val="1"/>
      <w:marLeft w:val="0"/>
      <w:marRight w:val="0"/>
      <w:marTop w:val="0"/>
      <w:marBottom w:val="0"/>
      <w:divBdr>
        <w:top w:val="none" w:sz="0" w:space="0" w:color="auto"/>
        <w:left w:val="none" w:sz="0" w:space="0" w:color="auto"/>
        <w:bottom w:val="none" w:sz="0" w:space="0" w:color="auto"/>
        <w:right w:val="none" w:sz="0" w:space="0" w:color="auto"/>
      </w:divBdr>
    </w:div>
    <w:div w:id="134108458">
      <w:bodyDiv w:val="1"/>
      <w:marLeft w:val="0"/>
      <w:marRight w:val="0"/>
      <w:marTop w:val="0"/>
      <w:marBottom w:val="0"/>
      <w:divBdr>
        <w:top w:val="none" w:sz="0" w:space="0" w:color="auto"/>
        <w:left w:val="none" w:sz="0" w:space="0" w:color="auto"/>
        <w:bottom w:val="none" w:sz="0" w:space="0" w:color="auto"/>
        <w:right w:val="none" w:sz="0" w:space="0" w:color="auto"/>
      </w:divBdr>
    </w:div>
    <w:div w:id="649334729">
      <w:bodyDiv w:val="1"/>
      <w:marLeft w:val="0"/>
      <w:marRight w:val="0"/>
      <w:marTop w:val="0"/>
      <w:marBottom w:val="0"/>
      <w:divBdr>
        <w:top w:val="none" w:sz="0" w:space="0" w:color="auto"/>
        <w:left w:val="none" w:sz="0" w:space="0" w:color="auto"/>
        <w:bottom w:val="none" w:sz="0" w:space="0" w:color="auto"/>
        <w:right w:val="none" w:sz="0" w:space="0" w:color="auto"/>
      </w:divBdr>
    </w:div>
    <w:div w:id="731124492">
      <w:bodyDiv w:val="1"/>
      <w:marLeft w:val="0"/>
      <w:marRight w:val="0"/>
      <w:marTop w:val="0"/>
      <w:marBottom w:val="0"/>
      <w:divBdr>
        <w:top w:val="none" w:sz="0" w:space="0" w:color="auto"/>
        <w:left w:val="none" w:sz="0" w:space="0" w:color="auto"/>
        <w:bottom w:val="none" w:sz="0" w:space="0" w:color="auto"/>
        <w:right w:val="none" w:sz="0" w:space="0" w:color="auto"/>
      </w:divBdr>
    </w:div>
    <w:div w:id="735124606">
      <w:bodyDiv w:val="1"/>
      <w:marLeft w:val="0"/>
      <w:marRight w:val="0"/>
      <w:marTop w:val="0"/>
      <w:marBottom w:val="0"/>
      <w:divBdr>
        <w:top w:val="none" w:sz="0" w:space="0" w:color="auto"/>
        <w:left w:val="none" w:sz="0" w:space="0" w:color="auto"/>
        <w:bottom w:val="none" w:sz="0" w:space="0" w:color="auto"/>
        <w:right w:val="none" w:sz="0" w:space="0" w:color="auto"/>
      </w:divBdr>
    </w:div>
    <w:div w:id="904098707">
      <w:bodyDiv w:val="1"/>
      <w:marLeft w:val="0"/>
      <w:marRight w:val="0"/>
      <w:marTop w:val="0"/>
      <w:marBottom w:val="0"/>
      <w:divBdr>
        <w:top w:val="none" w:sz="0" w:space="0" w:color="auto"/>
        <w:left w:val="none" w:sz="0" w:space="0" w:color="auto"/>
        <w:bottom w:val="none" w:sz="0" w:space="0" w:color="auto"/>
        <w:right w:val="none" w:sz="0" w:space="0" w:color="auto"/>
      </w:divBdr>
    </w:div>
    <w:div w:id="934635733">
      <w:bodyDiv w:val="1"/>
      <w:marLeft w:val="0"/>
      <w:marRight w:val="0"/>
      <w:marTop w:val="0"/>
      <w:marBottom w:val="0"/>
      <w:divBdr>
        <w:top w:val="none" w:sz="0" w:space="0" w:color="auto"/>
        <w:left w:val="none" w:sz="0" w:space="0" w:color="auto"/>
        <w:bottom w:val="none" w:sz="0" w:space="0" w:color="auto"/>
        <w:right w:val="none" w:sz="0" w:space="0" w:color="auto"/>
      </w:divBdr>
    </w:div>
    <w:div w:id="991517675">
      <w:bodyDiv w:val="1"/>
      <w:marLeft w:val="0"/>
      <w:marRight w:val="0"/>
      <w:marTop w:val="0"/>
      <w:marBottom w:val="0"/>
      <w:divBdr>
        <w:top w:val="none" w:sz="0" w:space="0" w:color="auto"/>
        <w:left w:val="none" w:sz="0" w:space="0" w:color="auto"/>
        <w:bottom w:val="none" w:sz="0" w:space="0" w:color="auto"/>
        <w:right w:val="none" w:sz="0" w:space="0" w:color="auto"/>
      </w:divBdr>
    </w:div>
    <w:div w:id="1160579692">
      <w:bodyDiv w:val="1"/>
      <w:marLeft w:val="0"/>
      <w:marRight w:val="0"/>
      <w:marTop w:val="0"/>
      <w:marBottom w:val="0"/>
      <w:divBdr>
        <w:top w:val="none" w:sz="0" w:space="0" w:color="auto"/>
        <w:left w:val="none" w:sz="0" w:space="0" w:color="auto"/>
        <w:bottom w:val="none" w:sz="0" w:space="0" w:color="auto"/>
        <w:right w:val="none" w:sz="0" w:space="0" w:color="auto"/>
      </w:divBdr>
    </w:div>
    <w:div w:id="1178041816">
      <w:bodyDiv w:val="1"/>
      <w:marLeft w:val="0"/>
      <w:marRight w:val="0"/>
      <w:marTop w:val="0"/>
      <w:marBottom w:val="0"/>
      <w:divBdr>
        <w:top w:val="none" w:sz="0" w:space="0" w:color="auto"/>
        <w:left w:val="none" w:sz="0" w:space="0" w:color="auto"/>
        <w:bottom w:val="none" w:sz="0" w:space="0" w:color="auto"/>
        <w:right w:val="none" w:sz="0" w:space="0" w:color="auto"/>
      </w:divBdr>
    </w:div>
    <w:div w:id="1284993457">
      <w:bodyDiv w:val="1"/>
      <w:marLeft w:val="0"/>
      <w:marRight w:val="0"/>
      <w:marTop w:val="0"/>
      <w:marBottom w:val="0"/>
      <w:divBdr>
        <w:top w:val="none" w:sz="0" w:space="0" w:color="auto"/>
        <w:left w:val="none" w:sz="0" w:space="0" w:color="auto"/>
        <w:bottom w:val="none" w:sz="0" w:space="0" w:color="auto"/>
        <w:right w:val="none" w:sz="0" w:space="0" w:color="auto"/>
      </w:divBdr>
    </w:div>
    <w:div w:id="1323854182">
      <w:bodyDiv w:val="1"/>
      <w:marLeft w:val="0"/>
      <w:marRight w:val="0"/>
      <w:marTop w:val="0"/>
      <w:marBottom w:val="0"/>
      <w:divBdr>
        <w:top w:val="none" w:sz="0" w:space="0" w:color="auto"/>
        <w:left w:val="none" w:sz="0" w:space="0" w:color="auto"/>
        <w:bottom w:val="none" w:sz="0" w:space="0" w:color="auto"/>
        <w:right w:val="none" w:sz="0" w:space="0" w:color="auto"/>
      </w:divBdr>
    </w:div>
    <w:div w:id="1629508781">
      <w:bodyDiv w:val="1"/>
      <w:marLeft w:val="0"/>
      <w:marRight w:val="0"/>
      <w:marTop w:val="0"/>
      <w:marBottom w:val="0"/>
      <w:divBdr>
        <w:top w:val="none" w:sz="0" w:space="0" w:color="auto"/>
        <w:left w:val="none" w:sz="0" w:space="0" w:color="auto"/>
        <w:bottom w:val="none" w:sz="0" w:space="0" w:color="auto"/>
        <w:right w:val="none" w:sz="0" w:space="0" w:color="auto"/>
      </w:divBdr>
    </w:div>
    <w:div w:id="1711030372">
      <w:bodyDiv w:val="1"/>
      <w:marLeft w:val="0"/>
      <w:marRight w:val="0"/>
      <w:marTop w:val="0"/>
      <w:marBottom w:val="0"/>
      <w:divBdr>
        <w:top w:val="none" w:sz="0" w:space="0" w:color="auto"/>
        <w:left w:val="none" w:sz="0" w:space="0" w:color="auto"/>
        <w:bottom w:val="none" w:sz="0" w:space="0" w:color="auto"/>
        <w:right w:val="none" w:sz="0" w:space="0" w:color="auto"/>
      </w:divBdr>
    </w:div>
    <w:div w:id="1714109369">
      <w:bodyDiv w:val="1"/>
      <w:marLeft w:val="0"/>
      <w:marRight w:val="0"/>
      <w:marTop w:val="0"/>
      <w:marBottom w:val="0"/>
      <w:divBdr>
        <w:top w:val="none" w:sz="0" w:space="0" w:color="auto"/>
        <w:left w:val="none" w:sz="0" w:space="0" w:color="auto"/>
        <w:bottom w:val="none" w:sz="0" w:space="0" w:color="auto"/>
        <w:right w:val="none" w:sz="0" w:space="0" w:color="auto"/>
      </w:divBdr>
    </w:div>
    <w:div w:id="1848976358">
      <w:bodyDiv w:val="1"/>
      <w:marLeft w:val="0"/>
      <w:marRight w:val="0"/>
      <w:marTop w:val="0"/>
      <w:marBottom w:val="0"/>
      <w:divBdr>
        <w:top w:val="none" w:sz="0" w:space="0" w:color="auto"/>
        <w:left w:val="none" w:sz="0" w:space="0" w:color="auto"/>
        <w:bottom w:val="none" w:sz="0" w:space="0" w:color="auto"/>
        <w:right w:val="none" w:sz="0" w:space="0" w:color="auto"/>
      </w:divBdr>
    </w:div>
    <w:div w:id="210862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ltura.hu/kultura/a-reneszansz-ertelmisegi-bornemisza-pet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zevgim.hu/litera/ref_irodalom.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wikipedia.org/wiki/K%C3%A1rolyi-biblia" TargetMode="External"/><Relationship Id="rId5" Type="http://schemas.openxmlformats.org/officeDocument/2006/relationships/footnotes" Target="footnotes.xml"/><Relationship Id="rId10" Type="http://schemas.openxmlformats.org/officeDocument/2006/relationships/hyperlink" Target="http://tudasbazis.sulinet.hu/hu/magyar-nyelv-es-irodalom/irodalom/irodalom-9-osztaly/a-magyar-barokk/pazmany-peter" TargetMode="External"/><Relationship Id="rId4" Type="http://schemas.openxmlformats.org/officeDocument/2006/relationships/webSettings" Target="webSettings.xml"/><Relationship Id="rId9" Type="http://schemas.openxmlformats.org/officeDocument/2006/relationships/hyperlink" Target="http://www.refteologia.sk/skszma.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2371</Words>
  <Characters>16361</Characters>
  <Application>Microsoft Office Word</Application>
  <DocSecurity>0</DocSecurity>
  <Lines>136</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Tanari03</dc:creator>
  <cp:keywords/>
  <dc:description/>
  <cp:lastModifiedBy>Igazgató</cp:lastModifiedBy>
  <cp:revision>4</cp:revision>
  <dcterms:created xsi:type="dcterms:W3CDTF">2017-02-02T09:17:00Z</dcterms:created>
  <dcterms:modified xsi:type="dcterms:W3CDTF">2017-02-02T10:18:00Z</dcterms:modified>
</cp:coreProperties>
</file>